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11" w:rsidRDefault="00552411">
      <w:pPr>
        <w:jc w:val="center"/>
        <w:rPr>
          <w:rFonts w:ascii="仿宋_GB2312" w:eastAsia="仿宋_GB2312"/>
          <w:sz w:val="30"/>
          <w:szCs w:val="30"/>
        </w:rPr>
      </w:pPr>
    </w:p>
    <w:p w:rsidR="00552411" w:rsidRDefault="00552411">
      <w:pPr>
        <w:jc w:val="center"/>
        <w:rPr>
          <w:rFonts w:ascii="仿宋_GB2312" w:eastAsia="仿宋_GB2312"/>
          <w:sz w:val="30"/>
          <w:szCs w:val="30"/>
        </w:rPr>
      </w:pPr>
    </w:p>
    <w:p w:rsidR="00552411" w:rsidRDefault="00552411">
      <w:pPr>
        <w:jc w:val="center"/>
        <w:rPr>
          <w:rFonts w:ascii="仿宋_GB2312" w:eastAsia="仿宋_GB2312"/>
          <w:sz w:val="30"/>
          <w:szCs w:val="30"/>
        </w:rPr>
      </w:pPr>
      <w:bookmarkStart w:id="0" w:name="_GoBack"/>
      <w:bookmarkEnd w:id="0"/>
    </w:p>
    <w:p w:rsidR="00552411" w:rsidRDefault="00552411">
      <w:pPr>
        <w:jc w:val="center"/>
        <w:rPr>
          <w:rFonts w:ascii="仿宋_GB2312" w:eastAsia="仿宋_GB2312"/>
          <w:sz w:val="30"/>
          <w:szCs w:val="30"/>
        </w:rPr>
      </w:pPr>
    </w:p>
    <w:p w:rsidR="00552411" w:rsidRDefault="00552411">
      <w:pPr>
        <w:rPr>
          <w:rFonts w:ascii="仿宋_GB2312" w:eastAsia="仿宋_GB2312"/>
          <w:sz w:val="18"/>
          <w:szCs w:val="18"/>
        </w:rPr>
      </w:pPr>
    </w:p>
    <w:p w:rsidR="00552411" w:rsidRDefault="00851958">
      <w:pPr>
        <w:jc w:val="center"/>
        <w:rPr>
          <w:rFonts w:ascii="仿宋" w:eastAsia="仿宋" w:hAnsi="仿宋" w:cs="仿宋_GB2312"/>
          <w:sz w:val="30"/>
          <w:szCs w:val="30"/>
        </w:rPr>
      </w:pPr>
      <w:r>
        <w:rPr>
          <w:rFonts w:ascii="仿宋" w:eastAsia="仿宋" w:hAnsi="仿宋" w:cs="仿宋_GB2312" w:hint="eastAsia"/>
          <w:sz w:val="30"/>
          <w:szCs w:val="30"/>
        </w:rPr>
        <w:t>赣技教字</w:t>
      </w:r>
      <w:r>
        <w:rPr>
          <w:rFonts w:ascii="仿宋_GB2312" w:eastAsia="仿宋_GB2312" w:hAnsi="仿宋_GB2312" w:cs="仿宋_GB2312" w:hint="eastAsia"/>
          <w:sz w:val="30"/>
          <w:szCs w:val="30"/>
        </w:rPr>
        <w:t>〔</w:t>
      </w:r>
      <w:r>
        <w:rPr>
          <w:rFonts w:ascii="仿宋" w:eastAsia="仿宋" w:hAnsi="仿宋" w:cs="仿宋_GB2312"/>
          <w:sz w:val="30"/>
          <w:szCs w:val="30"/>
        </w:rPr>
        <w:t>20</w:t>
      </w:r>
      <w:r>
        <w:rPr>
          <w:rFonts w:ascii="仿宋" w:eastAsia="仿宋" w:hAnsi="仿宋" w:cs="仿宋_GB2312" w:hint="eastAsia"/>
          <w:sz w:val="30"/>
          <w:szCs w:val="30"/>
        </w:rPr>
        <w:t>21</w:t>
      </w:r>
      <w:r>
        <w:rPr>
          <w:rFonts w:ascii="仿宋_GB2312" w:eastAsia="仿宋_GB2312" w:hAnsi="仿宋_GB2312" w:cs="仿宋_GB2312" w:hint="eastAsia"/>
          <w:sz w:val="30"/>
          <w:szCs w:val="30"/>
        </w:rPr>
        <w:t>〕</w:t>
      </w:r>
      <w:r w:rsidR="007B0B83">
        <w:rPr>
          <w:rFonts w:ascii="仿宋_GB2312" w:eastAsia="仿宋_GB2312" w:hAnsi="仿宋_GB2312" w:cs="仿宋_GB2312" w:hint="eastAsia"/>
          <w:sz w:val="30"/>
          <w:szCs w:val="30"/>
        </w:rPr>
        <w:t>24</w:t>
      </w:r>
      <w:r>
        <w:rPr>
          <w:rFonts w:ascii="仿宋" w:eastAsia="仿宋" w:hAnsi="仿宋" w:cs="仿宋_GB2312" w:hint="eastAsia"/>
          <w:sz w:val="30"/>
          <w:szCs w:val="30"/>
        </w:rPr>
        <w:t>号</w:t>
      </w:r>
    </w:p>
    <w:p w:rsidR="00552411" w:rsidRDefault="00552411">
      <w:pPr>
        <w:jc w:val="center"/>
        <w:rPr>
          <w:rFonts w:ascii="仿宋" w:eastAsia="仿宋" w:hAnsi="仿宋"/>
          <w:sz w:val="18"/>
          <w:szCs w:val="18"/>
        </w:rPr>
      </w:pPr>
    </w:p>
    <w:p w:rsidR="00552411" w:rsidRDefault="00851958">
      <w:pPr>
        <w:ind w:leftChars="-2" w:left="-4" w:rightChars="-159" w:right="-334"/>
        <w:jc w:val="center"/>
        <w:rPr>
          <w:rFonts w:ascii="方正小标宋简体" w:eastAsia="方正小标宋简体" w:hAnsi="黑体"/>
          <w:b/>
          <w:sz w:val="44"/>
          <w:szCs w:val="44"/>
        </w:rPr>
      </w:pPr>
      <w:r>
        <w:rPr>
          <w:rFonts w:ascii="方正小标宋简体" w:eastAsia="方正小标宋简体" w:hAnsi="黑体" w:cs="新宋体" w:hint="eastAsia"/>
          <w:b/>
          <w:sz w:val="44"/>
          <w:szCs w:val="44"/>
        </w:rPr>
        <w:t>关于开展</w:t>
      </w:r>
      <w:r>
        <w:rPr>
          <w:rFonts w:ascii="方正小标宋简体" w:eastAsia="方正小标宋简体" w:hAnsi="黑体" w:cs="新宋体" w:hint="eastAsia"/>
          <w:b/>
          <w:sz w:val="44"/>
          <w:szCs w:val="44"/>
        </w:rPr>
        <w:t>2021</w:t>
      </w:r>
      <w:r>
        <w:rPr>
          <w:rFonts w:ascii="方正小标宋简体" w:eastAsia="方正小标宋简体" w:hAnsi="黑体" w:cs="新宋体" w:hint="eastAsia"/>
          <w:b/>
          <w:sz w:val="44"/>
          <w:szCs w:val="44"/>
        </w:rPr>
        <w:t>年全省中小学教育装备</w:t>
      </w:r>
    </w:p>
    <w:p w:rsidR="00552411" w:rsidRDefault="00851958">
      <w:pPr>
        <w:ind w:leftChars="-2" w:left="-4" w:rightChars="-159" w:right="-334"/>
        <w:jc w:val="center"/>
        <w:rPr>
          <w:rFonts w:ascii="方正小标宋简体" w:eastAsia="方正小标宋简体" w:hAnsi="黑体"/>
          <w:b/>
          <w:sz w:val="44"/>
          <w:szCs w:val="44"/>
        </w:rPr>
      </w:pPr>
      <w:r>
        <w:rPr>
          <w:rFonts w:ascii="方正小标宋简体" w:eastAsia="方正小标宋简体" w:hAnsi="黑体" w:cs="新宋体" w:hint="eastAsia"/>
          <w:b/>
          <w:sz w:val="44"/>
          <w:szCs w:val="44"/>
        </w:rPr>
        <w:t>安全排查工作的通知</w:t>
      </w:r>
    </w:p>
    <w:p w:rsidR="00552411" w:rsidRDefault="00552411">
      <w:pPr>
        <w:rPr>
          <w:rFonts w:ascii="仿宋_GB2312" w:eastAsia="仿宋_GB2312" w:hAnsi="仿宋_GB2312"/>
          <w:sz w:val="32"/>
          <w:szCs w:val="32"/>
        </w:rPr>
      </w:pPr>
    </w:p>
    <w:p w:rsidR="00552411" w:rsidRDefault="00851958">
      <w:pPr>
        <w:rPr>
          <w:rFonts w:ascii="仿宋" w:eastAsia="仿宋" w:hAnsi="仿宋"/>
          <w:sz w:val="32"/>
          <w:szCs w:val="32"/>
        </w:rPr>
      </w:pPr>
      <w:r>
        <w:rPr>
          <w:rFonts w:ascii="仿宋" w:eastAsia="仿宋" w:hAnsi="仿宋" w:hint="eastAsia"/>
          <w:sz w:val="32"/>
          <w:szCs w:val="32"/>
        </w:rPr>
        <w:t>各设区市教育局电教装备职能部门</w:t>
      </w:r>
      <w:r>
        <w:rPr>
          <w:rFonts w:ascii="仿宋" w:eastAsia="仿宋" w:hAnsi="仿宋" w:cs="仿宋_GB2312" w:hint="eastAsia"/>
          <w:sz w:val="32"/>
          <w:szCs w:val="32"/>
        </w:rPr>
        <w:t>：</w:t>
      </w:r>
    </w:p>
    <w:p w:rsidR="00552411" w:rsidRDefault="00851958">
      <w:pPr>
        <w:ind w:firstLineChars="150" w:firstLine="480"/>
        <w:rPr>
          <w:rFonts w:ascii="仿宋" w:eastAsia="仿宋" w:hAnsi="仿宋"/>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为了维护全省中小学教育装备的安全稳定，有效防止中小学教育装备出现安全问题，充分发挥教育装备资源在教育教学中的作用，根据年度工作计划安排，今年继续开展全省中小学校教育装备安全排查工作。现将有关事项通知如下：</w:t>
      </w:r>
    </w:p>
    <w:p w:rsidR="00552411" w:rsidRDefault="00851958">
      <w:pPr>
        <w:spacing w:line="600" w:lineRule="exact"/>
        <w:ind w:left="640"/>
        <w:rPr>
          <w:rFonts w:ascii="黑体" w:eastAsia="黑体" w:hAnsi="黑体"/>
          <w:b/>
          <w:bCs/>
          <w:sz w:val="32"/>
          <w:szCs w:val="32"/>
        </w:rPr>
      </w:pPr>
      <w:r>
        <w:rPr>
          <w:rFonts w:ascii="黑体" w:eastAsia="黑体" w:hAnsi="黑体" w:cs="仿宋_GB2312" w:hint="eastAsia"/>
          <w:b/>
          <w:bCs/>
          <w:sz w:val="32"/>
          <w:szCs w:val="32"/>
        </w:rPr>
        <w:t>一、排查内容</w:t>
      </w:r>
    </w:p>
    <w:p w:rsidR="00552411" w:rsidRDefault="00851958">
      <w:pPr>
        <w:spacing w:line="600" w:lineRule="exact"/>
        <w:ind w:firstLine="44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各地要根据中小学教育装备实际情况和可能存在的安全隐患，组织对教育装备进行全面排查，特别是对重点场所、重点设备进行重点排查，坚持全面排查和重点排查相结合，做到安全排查全覆盖。</w:t>
      </w:r>
    </w:p>
    <w:p w:rsidR="00552411" w:rsidRDefault="00851958">
      <w:pPr>
        <w:spacing w:line="600" w:lineRule="exact"/>
        <w:ind w:firstLineChars="187" w:firstLine="598"/>
        <w:rPr>
          <w:rFonts w:ascii="仿宋" w:eastAsia="仿宋" w:hAnsi="仿宋" w:cs="仿宋_GB2312"/>
          <w:color w:val="000000"/>
          <w:sz w:val="32"/>
          <w:szCs w:val="32"/>
        </w:rPr>
      </w:pPr>
      <w:r>
        <w:rPr>
          <w:rFonts w:ascii="仿宋" w:eastAsia="仿宋" w:hAnsi="仿宋" w:cs="仿宋_GB2312" w:hint="eastAsia"/>
          <w:bCs/>
          <w:sz w:val="32"/>
          <w:szCs w:val="32"/>
        </w:rPr>
        <w:t>排查的内容：</w:t>
      </w:r>
      <w:r>
        <w:rPr>
          <w:rFonts w:ascii="仿宋" w:eastAsia="仿宋" w:hAnsi="仿宋" w:cs="仿宋_GB2312" w:hint="eastAsia"/>
          <w:sz w:val="32"/>
          <w:szCs w:val="32"/>
        </w:rPr>
        <w:t>中小学校实验室、图书馆（室）、计算机教</w:t>
      </w:r>
      <w:r>
        <w:rPr>
          <w:rFonts w:ascii="仿宋" w:eastAsia="仿宋" w:hAnsi="仿宋" w:cs="仿宋_GB2312" w:hint="eastAsia"/>
          <w:sz w:val="32"/>
          <w:szCs w:val="32"/>
        </w:rPr>
        <w:lastRenderedPageBreak/>
        <w:t>室、</w:t>
      </w:r>
      <w:r>
        <w:rPr>
          <w:rFonts w:ascii="仿宋" w:eastAsia="仿宋" w:hAnsi="仿宋" w:cs="仿宋_GB2312" w:hint="eastAsia"/>
          <w:color w:val="000000"/>
          <w:sz w:val="32"/>
          <w:szCs w:val="32"/>
        </w:rPr>
        <w:t>音体美卫等各类</w:t>
      </w:r>
      <w:r>
        <w:rPr>
          <w:rFonts w:ascii="仿宋" w:eastAsia="仿宋" w:hAnsi="仿宋" w:cs="仿宋_GB2312" w:hint="eastAsia"/>
          <w:sz w:val="32"/>
          <w:szCs w:val="32"/>
        </w:rPr>
        <w:t>功能教</w:t>
      </w:r>
      <w:r>
        <w:rPr>
          <w:rFonts w:ascii="仿宋" w:eastAsia="仿宋" w:hAnsi="仿宋" w:cs="仿宋_GB2312" w:hint="eastAsia"/>
          <w:color w:val="000000"/>
          <w:sz w:val="32"/>
          <w:szCs w:val="32"/>
        </w:rPr>
        <w:t>室的场所以及设施设备。请各地按照中小学教育装备安全隐患排查点（详见附件</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）逐条排查，重点关注化学危毒品存放、使用、回收、排放等可能存在的安全隐患，以及户外大型体育设施，计算机网络设备、布线、开关插座等教育装备可能存在的安全隐患。</w:t>
      </w:r>
    </w:p>
    <w:p w:rsidR="00552411" w:rsidRDefault="00851958">
      <w:pPr>
        <w:spacing w:line="600" w:lineRule="exact"/>
        <w:ind w:left="640"/>
        <w:rPr>
          <w:rFonts w:ascii="黑体" w:eastAsia="黑体" w:hAnsi="黑体" w:cs="仿宋_GB2312"/>
          <w:b/>
          <w:bCs/>
          <w:sz w:val="32"/>
          <w:szCs w:val="32"/>
        </w:rPr>
      </w:pPr>
      <w:r>
        <w:rPr>
          <w:rFonts w:ascii="黑体" w:eastAsia="黑体" w:hAnsi="黑体" w:cs="仿宋_GB2312" w:hint="eastAsia"/>
          <w:b/>
          <w:bCs/>
          <w:sz w:val="32"/>
          <w:szCs w:val="32"/>
        </w:rPr>
        <w:t>二、排查形式</w:t>
      </w:r>
    </w:p>
    <w:p w:rsidR="00552411" w:rsidRDefault="00851958">
      <w:pPr>
        <w:spacing w:line="600" w:lineRule="exact"/>
        <w:ind w:firstLineChars="196" w:firstLine="627"/>
        <w:rPr>
          <w:rFonts w:ascii="黑体" w:eastAsia="黑体" w:hAnsi="黑体" w:cs="仿宋_GB2312"/>
          <w:b/>
          <w:bCs/>
          <w:sz w:val="32"/>
          <w:szCs w:val="32"/>
        </w:rPr>
      </w:pPr>
      <w:r>
        <w:rPr>
          <w:rFonts w:ascii="楷体" w:eastAsia="楷体" w:hAnsi="楷体" w:cs="仿宋_GB2312"/>
          <w:color w:val="000000"/>
          <w:sz w:val="32"/>
          <w:szCs w:val="32"/>
        </w:rPr>
        <w:t>1.</w:t>
      </w:r>
      <w:r>
        <w:rPr>
          <w:rFonts w:ascii="楷体" w:eastAsia="楷体" w:hAnsi="楷体" w:cs="仿宋_GB2312" w:hint="eastAsia"/>
          <w:color w:val="000000"/>
          <w:sz w:val="32"/>
          <w:szCs w:val="32"/>
        </w:rPr>
        <w:t>学校自查。</w:t>
      </w:r>
      <w:r>
        <w:rPr>
          <w:rFonts w:ascii="仿宋" w:eastAsia="仿宋" w:hAnsi="仿宋" w:cs="仿宋_GB2312" w:hint="eastAsia"/>
          <w:color w:val="000000"/>
          <w:sz w:val="32"/>
          <w:szCs w:val="32"/>
        </w:rPr>
        <w:t>9</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日前，各学校结合</w:t>
      </w:r>
      <w:r>
        <w:rPr>
          <w:rFonts w:ascii="仿宋" w:eastAsia="仿宋" w:hAnsi="仿宋" w:cs="仿宋_GB2312" w:hint="eastAsia"/>
          <w:color w:val="000000"/>
          <w:sz w:val="32"/>
          <w:szCs w:val="32"/>
        </w:rPr>
        <w:t>2021</w:t>
      </w:r>
      <w:r>
        <w:rPr>
          <w:rFonts w:ascii="仿宋" w:eastAsia="仿宋" w:hAnsi="仿宋" w:cs="仿宋_GB2312" w:hint="eastAsia"/>
          <w:color w:val="000000"/>
          <w:sz w:val="32"/>
          <w:szCs w:val="32"/>
        </w:rPr>
        <w:t>年秋季开学前准备工作，开展安全自查，仔细排查教育装备存在或可能存在的安全隐患并建立台账，制定整改方案，采取措施，及时整改。</w:t>
      </w:r>
    </w:p>
    <w:p w:rsidR="00552411" w:rsidRDefault="00851958">
      <w:pPr>
        <w:spacing w:line="600" w:lineRule="exact"/>
        <w:ind w:firstLineChars="196" w:firstLine="627"/>
        <w:rPr>
          <w:rFonts w:ascii="仿宋" w:eastAsia="仿宋" w:hAnsi="仿宋" w:cs="仿宋_GB2312"/>
          <w:color w:val="000000"/>
          <w:sz w:val="32"/>
          <w:szCs w:val="32"/>
        </w:rPr>
      </w:pPr>
      <w:r>
        <w:rPr>
          <w:rFonts w:ascii="楷体" w:eastAsia="楷体" w:hAnsi="楷体" w:cs="仿宋_GB2312"/>
          <w:color w:val="000000"/>
          <w:sz w:val="32"/>
          <w:szCs w:val="32"/>
        </w:rPr>
        <w:t>2.</w:t>
      </w:r>
      <w:r>
        <w:rPr>
          <w:rFonts w:ascii="楷体" w:eastAsia="楷体" w:hAnsi="楷体" w:cs="仿宋_GB2312" w:hint="eastAsia"/>
          <w:color w:val="000000"/>
          <w:sz w:val="32"/>
          <w:szCs w:val="32"/>
        </w:rPr>
        <w:t>市、县（市、区）逐级复查。</w:t>
      </w:r>
      <w:r>
        <w:rPr>
          <w:rFonts w:ascii="仿宋" w:eastAsia="仿宋" w:hAnsi="仿宋" w:cs="仿宋_GB2312" w:hint="eastAsia"/>
          <w:color w:val="000000"/>
          <w:sz w:val="32"/>
          <w:szCs w:val="32"/>
        </w:rPr>
        <w:t>9</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30</w:t>
      </w:r>
      <w:r>
        <w:rPr>
          <w:rFonts w:ascii="仿宋" w:eastAsia="仿宋" w:hAnsi="仿宋" w:cs="仿宋_GB2312" w:hint="eastAsia"/>
          <w:color w:val="000000"/>
          <w:sz w:val="32"/>
          <w:szCs w:val="32"/>
        </w:rPr>
        <w:t>日前，各设区市、县（市、区）教育装备部门组织复查，进一步排查教育装备安全隐患和整改不及时、不彻底的问题，全面梳理问题清单，督促并帮助学校落实整改。</w:t>
      </w:r>
    </w:p>
    <w:p w:rsidR="00552411" w:rsidRDefault="00851958">
      <w:pPr>
        <w:spacing w:line="600" w:lineRule="exact"/>
        <w:ind w:firstLineChars="150" w:firstLine="480"/>
        <w:rPr>
          <w:rFonts w:ascii="黑体" w:eastAsia="黑体" w:hAnsi="黑体" w:cs="仿宋_GB2312"/>
          <w:color w:val="000000"/>
          <w:sz w:val="32"/>
          <w:szCs w:val="32"/>
        </w:rPr>
      </w:pPr>
      <w:r>
        <w:rPr>
          <w:rFonts w:ascii="楷体" w:eastAsia="楷体" w:hAnsi="楷体" w:cs="仿宋_GB2312"/>
          <w:color w:val="000000"/>
          <w:sz w:val="32"/>
          <w:szCs w:val="32"/>
        </w:rPr>
        <w:t>3.</w:t>
      </w:r>
      <w:r>
        <w:rPr>
          <w:rFonts w:ascii="楷体" w:eastAsia="楷体" w:hAnsi="楷体" w:cs="仿宋_GB2312" w:hint="eastAsia"/>
          <w:color w:val="000000"/>
          <w:sz w:val="32"/>
          <w:szCs w:val="32"/>
        </w:rPr>
        <w:t>省级抽查。</w:t>
      </w:r>
      <w:r>
        <w:rPr>
          <w:rFonts w:ascii="仿宋" w:eastAsia="仿宋" w:hAnsi="仿宋" w:cs="仿宋_GB2312" w:hint="eastAsia"/>
          <w:color w:val="000000"/>
          <w:sz w:val="32"/>
          <w:szCs w:val="32"/>
        </w:rPr>
        <w:t>11</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15</w:t>
      </w:r>
      <w:r>
        <w:rPr>
          <w:rFonts w:ascii="仿宋" w:eastAsia="仿宋" w:hAnsi="仿宋" w:cs="仿宋_GB2312" w:hint="eastAsia"/>
          <w:color w:val="000000"/>
          <w:sz w:val="32"/>
          <w:szCs w:val="32"/>
        </w:rPr>
        <w:t>日前，省教育技术与装备发展中心将对各地各校教育装备安全情况进行抽查，重点督促各地各校完善安全管理制度、规范日常安全管理和操作规程；教育装备安全排查工作的落实及存在安全隐患的整改情况。对教育装备安全排查工作中不细致、不如实、不及时整改的，尤其是谎报、瞒报的视情况将全省通报批评</w:t>
      </w:r>
      <w:r>
        <w:rPr>
          <w:rFonts w:ascii="仿宋" w:eastAsia="仿宋" w:hAnsi="仿宋" w:cs="仿宋_GB2312" w:hint="eastAsia"/>
          <w:color w:val="000000"/>
          <w:sz w:val="32"/>
          <w:szCs w:val="32"/>
        </w:rPr>
        <w:t>。</w:t>
      </w:r>
    </w:p>
    <w:p w:rsidR="00552411" w:rsidRDefault="00851958">
      <w:pPr>
        <w:spacing w:line="600" w:lineRule="exact"/>
        <w:ind w:firstLineChars="200" w:firstLine="643"/>
        <w:rPr>
          <w:rFonts w:ascii="黑体" w:eastAsia="黑体" w:hAnsi="黑体" w:cs="仿宋_GB2312"/>
          <w:b/>
          <w:color w:val="000000"/>
          <w:sz w:val="32"/>
          <w:szCs w:val="32"/>
        </w:rPr>
      </w:pPr>
      <w:r>
        <w:rPr>
          <w:rFonts w:ascii="黑体" w:eastAsia="黑体" w:hAnsi="黑体" w:cs="仿宋_GB2312" w:hint="eastAsia"/>
          <w:b/>
          <w:color w:val="000000"/>
          <w:sz w:val="32"/>
          <w:szCs w:val="32"/>
        </w:rPr>
        <w:t>三、有关要求</w:t>
      </w:r>
    </w:p>
    <w:p w:rsidR="00552411" w:rsidRDefault="00851958">
      <w:pPr>
        <w:spacing w:line="600" w:lineRule="exact"/>
        <w:ind w:firstLineChars="196" w:firstLine="627"/>
        <w:rPr>
          <w:rFonts w:ascii="黑体" w:eastAsia="黑体" w:hAnsi="黑体" w:cs="仿宋_GB2312"/>
          <w:b/>
          <w:color w:val="000000"/>
          <w:sz w:val="32"/>
          <w:szCs w:val="32"/>
        </w:rPr>
      </w:pPr>
      <w:r>
        <w:rPr>
          <w:rFonts w:ascii="楷体" w:eastAsia="楷体" w:hAnsi="楷体" w:cs="仿宋_GB2312"/>
          <w:color w:val="000000"/>
          <w:sz w:val="32"/>
          <w:szCs w:val="32"/>
        </w:rPr>
        <w:t>1.</w:t>
      </w:r>
      <w:r>
        <w:rPr>
          <w:rFonts w:ascii="楷体" w:eastAsia="楷体" w:hAnsi="楷体" w:cs="仿宋_GB2312" w:hint="eastAsia"/>
          <w:color w:val="000000"/>
          <w:sz w:val="32"/>
          <w:szCs w:val="32"/>
        </w:rPr>
        <w:t>明确责任，防范风险。</w:t>
      </w:r>
      <w:r>
        <w:rPr>
          <w:rFonts w:ascii="仿宋" w:eastAsia="仿宋" w:hAnsi="仿宋" w:cs="仿宋_GB2312" w:hint="eastAsia"/>
          <w:color w:val="000000"/>
          <w:sz w:val="32"/>
          <w:szCs w:val="32"/>
        </w:rPr>
        <w:t>近年来，中小学教育装备的品种</w:t>
      </w:r>
      <w:r>
        <w:rPr>
          <w:rFonts w:ascii="仿宋" w:eastAsia="仿宋" w:hAnsi="仿宋" w:cs="仿宋_GB2312" w:hint="eastAsia"/>
          <w:color w:val="000000"/>
          <w:sz w:val="32"/>
          <w:szCs w:val="32"/>
        </w:rPr>
        <w:lastRenderedPageBreak/>
        <w:t>和数量快速增加，安全管理和使用问题日益显现，全省教育装备部门要提高政治站位，把教育装备安全排查工作作为一项重要工作来抓，进一步明确责任分工，落实岗位职责，坚决防止走过场，做到不存侥幸、不留死角，排查出的安全隐患要及时整改，落细落实。</w:t>
      </w:r>
    </w:p>
    <w:p w:rsidR="00552411" w:rsidRDefault="00851958">
      <w:pPr>
        <w:spacing w:line="600" w:lineRule="exact"/>
        <w:ind w:firstLineChars="196" w:firstLine="627"/>
        <w:rPr>
          <w:rFonts w:ascii="黑体" w:eastAsia="黑体" w:hAnsi="黑体" w:cs="仿宋_GB2312"/>
          <w:b/>
          <w:color w:val="000000"/>
          <w:sz w:val="32"/>
          <w:szCs w:val="32"/>
        </w:rPr>
      </w:pPr>
      <w:r>
        <w:rPr>
          <w:rFonts w:ascii="楷体" w:eastAsia="楷体" w:hAnsi="楷体" w:cs="仿宋_GB2312"/>
          <w:color w:val="000000"/>
          <w:sz w:val="32"/>
          <w:szCs w:val="32"/>
        </w:rPr>
        <w:t>2.</w:t>
      </w:r>
      <w:r>
        <w:rPr>
          <w:rFonts w:ascii="楷体" w:eastAsia="楷体" w:hAnsi="楷体" w:cs="仿宋_GB2312" w:hint="eastAsia"/>
          <w:color w:val="000000"/>
          <w:sz w:val="32"/>
          <w:szCs w:val="32"/>
        </w:rPr>
        <w:t>严肃整改，完善制度。</w:t>
      </w:r>
      <w:r>
        <w:rPr>
          <w:rFonts w:ascii="仿宋" w:eastAsia="仿宋" w:hAnsi="仿宋" w:cs="仿宋_GB2312" w:hint="eastAsia"/>
          <w:color w:val="000000"/>
          <w:sz w:val="32"/>
          <w:szCs w:val="32"/>
        </w:rPr>
        <w:t>各级教育装备部门要结合实际，制定教育装备安全排查工作方案，认真组织当地学校开展安全隐患排查和整改工作，对照安全隐患台账逐一整改，整改一项，销号一项。要认真总结经验教训，举一反三，完善教育装备安全长效机制，推进教育装备安全管理工</w:t>
      </w:r>
      <w:r>
        <w:rPr>
          <w:rFonts w:ascii="仿宋" w:eastAsia="仿宋" w:hAnsi="仿宋" w:cs="仿宋_GB2312" w:hint="eastAsia"/>
          <w:color w:val="000000"/>
          <w:sz w:val="32"/>
          <w:szCs w:val="32"/>
        </w:rPr>
        <w:t>作规范化、常态化。强化对实验教学废弃危毒品的管理，按照环保标准和要求，协同当地环保部门对废弃危毒品进行统一规范处理。</w:t>
      </w:r>
    </w:p>
    <w:p w:rsidR="00552411" w:rsidRDefault="00851958">
      <w:pPr>
        <w:jc w:val="left"/>
        <w:rPr>
          <w:rFonts w:ascii="仿宋" w:eastAsia="仿宋" w:hAnsi="仿宋"/>
          <w:bCs/>
          <w:sz w:val="32"/>
          <w:szCs w:val="32"/>
        </w:rPr>
      </w:pPr>
      <w:r>
        <w:rPr>
          <w:rFonts w:ascii="楷体" w:eastAsia="楷体" w:hAnsi="楷体" w:cs="仿宋_GB2312"/>
          <w:color w:val="000000"/>
          <w:sz w:val="32"/>
          <w:szCs w:val="32"/>
        </w:rPr>
        <w:t>3.</w:t>
      </w:r>
      <w:r>
        <w:rPr>
          <w:rFonts w:ascii="楷体" w:eastAsia="楷体" w:hAnsi="楷体" w:cs="仿宋_GB2312" w:hint="eastAsia"/>
          <w:color w:val="000000"/>
          <w:sz w:val="32"/>
          <w:szCs w:val="32"/>
        </w:rPr>
        <w:t>汇总情况，及时上报。</w:t>
      </w:r>
      <w:r>
        <w:rPr>
          <w:rFonts w:ascii="仿宋" w:eastAsia="仿宋" w:hAnsi="仿宋" w:cs="仿宋_GB2312" w:hint="eastAsia"/>
          <w:color w:val="000000"/>
          <w:sz w:val="32"/>
          <w:szCs w:val="32"/>
        </w:rPr>
        <w:t>请各设区市</w:t>
      </w:r>
      <w:r>
        <w:rPr>
          <w:rFonts w:ascii="仿宋" w:eastAsia="仿宋" w:hAnsi="仿宋" w:hint="eastAsia"/>
          <w:sz w:val="32"/>
          <w:szCs w:val="32"/>
        </w:rPr>
        <w:t>教育局电教装备职能部门</w:t>
      </w:r>
      <w:r>
        <w:rPr>
          <w:rFonts w:ascii="仿宋" w:eastAsia="仿宋" w:hAnsi="仿宋" w:cs="仿宋_GB2312" w:hint="eastAsia"/>
          <w:color w:val="000000"/>
          <w:sz w:val="32"/>
          <w:szCs w:val="32"/>
        </w:rPr>
        <w:t>统计好</w:t>
      </w:r>
      <w:r>
        <w:rPr>
          <w:rFonts w:ascii="仿宋" w:eastAsia="仿宋" w:hAnsi="仿宋" w:cs="新宋体" w:hint="eastAsia"/>
          <w:bCs/>
          <w:sz w:val="32"/>
          <w:szCs w:val="32"/>
        </w:rPr>
        <w:t>各县（市、区）自查情况</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填写</w:t>
      </w:r>
      <w:r>
        <w:rPr>
          <w:rFonts w:ascii="仿宋" w:eastAsia="仿宋" w:hAnsi="仿宋" w:cs="仿宋_GB2312" w:hint="eastAsia"/>
          <w:color w:val="000000"/>
          <w:sz w:val="32"/>
          <w:szCs w:val="32"/>
        </w:rPr>
        <w:t>市、县（市、区）中小学</w:t>
      </w:r>
      <w:r>
        <w:rPr>
          <w:rFonts w:ascii="仿宋" w:eastAsia="仿宋" w:hAnsi="仿宋" w:cs="仿宋_GB2312" w:hint="eastAsia"/>
          <w:sz w:val="32"/>
          <w:szCs w:val="32"/>
        </w:rPr>
        <w:t>教育装备安全复查情况表（</w:t>
      </w:r>
      <w:r>
        <w:rPr>
          <w:rFonts w:ascii="仿宋" w:eastAsia="仿宋" w:hAnsi="仿宋" w:cs="仿宋_GB2312" w:hint="eastAsia"/>
          <w:color w:val="000000"/>
          <w:sz w:val="32"/>
          <w:szCs w:val="32"/>
        </w:rPr>
        <w:t>附件</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），并将</w:t>
      </w:r>
      <w:r>
        <w:rPr>
          <w:rFonts w:ascii="仿宋" w:eastAsia="仿宋" w:hAnsi="仿宋" w:cs="仿宋_GB2312" w:hint="eastAsia"/>
          <w:color w:val="000000"/>
          <w:sz w:val="32"/>
          <w:szCs w:val="32"/>
        </w:rPr>
        <w:t>2021</w:t>
      </w:r>
      <w:r>
        <w:rPr>
          <w:rFonts w:ascii="仿宋" w:eastAsia="仿宋" w:hAnsi="仿宋" w:cs="仿宋_GB2312" w:hint="eastAsia"/>
          <w:color w:val="000000"/>
          <w:sz w:val="32"/>
          <w:szCs w:val="32"/>
        </w:rPr>
        <w:t>年全市教育装备安全排查情况形成文字材料（基本情况、问题清单、已经整改到位的情况和下一步措施等，问题清单必须要具体、细化、详实）</w:t>
      </w:r>
      <w:r>
        <w:rPr>
          <w:rFonts w:ascii="仿宋" w:eastAsia="仿宋" w:hAnsi="仿宋" w:cs="仿宋_GB2312" w:hint="eastAsia"/>
          <w:color w:val="000000"/>
          <w:sz w:val="32"/>
          <w:szCs w:val="32"/>
        </w:rPr>
        <w:t>，复查情况表和文字材料的纸质稿</w:t>
      </w:r>
      <w:r>
        <w:rPr>
          <w:rFonts w:ascii="仿宋" w:eastAsia="仿宋" w:hAnsi="仿宋" w:cs="仿宋_GB2312" w:hint="eastAsia"/>
          <w:color w:val="000000"/>
          <w:sz w:val="32"/>
          <w:szCs w:val="32"/>
        </w:rPr>
        <w:t>加盖</w:t>
      </w:r>
      <w:r>
        <w:rPr>
          <w:rFonts w:ascii="仿宋" w:eastAsia="仿宋" w:hAnsi="仿宋" w:cs="仿宋_GB2312" w:hint="eastAsia"/>
          <w:color w:val="000000"/>
          <w:sz w:val="32"/>
          <w:szCs w:val="32"/>
        </w:rPr>
        <w:t>填报单位</w:t>
      </w:r>
      <w:r>
        <w:rPr>
          <w:rFonts w:ascii="仿宋" w:eastAsia="仿宋" w:hAnsi="仿宋" w:cs="仿宋_GB2312" w:hint="eastAsia"/>
          <w:color w:val="000000"/>
          <w:sz w:val="32"/>
          <w:szCs w:val="32"/>
        </w:rPr>
        <w:t>公章</w:t>
      </w:r>
      <w:r>
        <w:rPr>
          <w:rFonts w:ascii="仿宋" w:eastAsia="仿宋" w:hAnsi="仿宋" w:cs="仿宋_GB2312" w:hint="eastAsia"/>
          <w:color w:val="000000"/>
          <w:sz w:val="32"/>
          <w:szCs w:val="32"/>
        </w:rPr>
        <w:t>后</w:t>
      </w:r>
      <w:r>
        <w:rPr>
          <w:rFonts w:ascii="仿宋" w:eastAsia="仿宋" w:hAnsi="仿宋" w:cs="仿宋_GB2312" w:hint="eastAsia"/>
          <w:color w:val="000000"/>
          <w:sz w:val="32"/>
          <w:szCs w:val="32"/>
        </w:rPr>
        <w:t>于</w:t>
      </w:r>
      <w:r>
        <w:rPr>
          <w:rFonts w:ascii="仿宋" w:eastAsia="仿宋" w:hAnsi="仿宋" w:cs="仿宋_GB2312" w:hint="eastAsia"/>
          <w:color w:val="000000"/>
          <w:sz w:val="32"/>
          <w:szCs w:val="32"/>
        </w:rPr>
        <w:t>10</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15</w:t>
      </w:r>
      <w:r>
        <w:rPr>
          <w:rFonts w:ascii="仿宋" w:eastAsia="仿宋" w:hAnsi="仿宋" w:cs="仿宋_GB2312" w:hint="eastAsia"/>
          <w:color w:val="000000"/>
          <w:sz w:val="32"/>
          <w:szCs w:val="32"/>
        </w:rPr>
        <w:t>日前寄至省教育技术与装备发展中心</w:t>
      </w:r>
      <w:r>
        <w:rPr>
          <w:rFonts w:ascii="仿宋" w:eastAsia="仿宋" w:hAnsi="仿宋" w:cs="仿宋_GB2312"/>
          <w:color w:val="000000"/>
          <w:sz w:val="32"/>
          <w:szCs w:val="32"/>
        </w:rPr>
        <w:t>,</w:t>
      </w:r>
      <w:r>
        <w:rPr>
          <w:rFonts w:ascii="仿宋" w:eastAsia="仿宋" w:hAnsi="仿宋" w:cs="仿宋_GB2312" w:hint="eastAsia"/>
          <w:color w:val="000000"/>
          <w:sz w:val="32"/>
          <w:szCs w:val="32"/>
        </w:rPr>
        <w:t>联系人：王小江，电话</w:t>
      </w:r>
      <w:r>
        <w:rPr>
          <w:rFonts w:ascii="仿宋" w:eastAsia="仿宋" w:hAnsi="仿宋" w:cs="仿宋_GB2312" w:hint="eastAsia"/>
          <w:color w:val="000000"/>
          <w:sz w:val="32"/>
          <w:szCs w:val="32"/>
        </w:rPr>
        <w:t>0791-88516301</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复查情况表、文字</w:t>
      </w:r>
      <w:r>
        <w:rPr>
          <w:rFonts w:ascii="仿宋" w:eastAsia="仿宋" w:hAnsi="仿宋" w:cs="仿宋_GB2312" w:hint="eastAsia"/>
          <w:color w:val="000000"/>
          <w:sz w:val="32"/>
          <w:szCs w:val="32"/>
        </w:rPr>
        <w:t>材料及相关图片的电子稿请发电子邮箱：</w:t>
      </w:r>
      <w:r>
        <w:rPr>
          <w:rFonts w:ascii="仿宋" w:eastAsia="仿宋" w:hAnsi="仿宋" w:cs="仿宋_GB2312" w:hint="eastAsia"/>
          <w:color w:val="000000"/>
          <w:sz w:val="32"/>
          <w:szCs w:val="32"/>
        </w:rPr>
        <w:t>2035812469</w:t>
      </w:r>
      <w:r>
        <w:rPr>
          <w:rFonts w:ascii="仿宋" w:eastAsia="仿宋" w:hAnsi="仿宋" w:cs="仿宋_GB2312"/>
          <w:color w:val="000000"/>
          <w:sz w:val="32"/>
          <w:szCs w:val="32"/>
        </w:rPr>
        <w:t>@qq.com</w:t>
      </w:r>
      <w:r>
        <w:rPr>
          <w:rFonts w:ascii="仿宋" w:eastAsia="仿宋" w:hAnsi="仿宋" w:cs="仿宋_GB2312" w:hint="eastAsia"/>
          <w:color w:val="000000"/>
          <w:sz w:val="32"/>
          <w:szCs w:val="32"/>
        </w:rPr>
        <w:t>。</w:t>
      </w:r>
    </w:p>
    <w:p w:rsidR="00552411" w:rsidRDefault="00552411">
      <w:pPr>
        <w:spacing w:line="560" w:lineRule="exact"/>
        <w:rPr>
          <w:rFonts w:ascii="仿宋" w:eastAsia="仿宋" w:hAnsi="仿宋" w:cs="仿宋_GB2312"/>
          <w:sz w:val="32"/>
          <w:szCs w:val="32"/>
        </w:rPr>
      </w:pPr>
    </w:p>
    <w:p w:rsidR="00552411" w:rsidRDefault="00851958">
      <w:pPr>
        <w:spacing w:line="560" w:lineRule="exact"/>
        <w:rPr>
          <w:rFonts w:ascii="仿宋" w:eastAsia="仿宋" w:hAnsi="仿宋" w:cs="仿宋_GB2312"/>
          <w:sz w:val="32"/>
          <w:szCs w:val="32"/>
        </w:rPr>
      </w:pPr>
      <w:r>
        <w:rPr>
          <w:rFonts w:ascii="仿宋" w:eastAsia="仿宋" w:hAnsi="仿宋" w:cs="仿宋_GB2312" w:hint="eastAsia"/>
          <w:sz w:val="32"/>
          <w:szCs w:val="32"/>
        </w:rPr>
        <w:t>附件：</w:t>
      </w:r>
      <w:r>
        <w:rPr>
          <w:rFonts w:ascii="仿宋" w:eastAsia="仿宋" w:hAnsi="仿宋" w:cs="仿宋_GB2312" w:hint="eastAsia"/>
          <w:sz w:val="32"/>
          <w:szCs w:val="32"/>
        </w:rPr>
        <w:t>1.</w:t>
      </w:r>
      <w:r>
        <w:rPr>
          <w:rFonts w:ascii="仿宋" w:eastAsia="仿宋" w:hAnsi="仿宋" w:cs="仿宋_GB2312" w:hint="eastAsia"/>
          <w:sz w:val="32"/>
          <w:szCs w:val="32"/>
        </w:rPr>
        <w:t>中小学教育装备安全学校自查情况记录表</w:t>
      </w:r>
    </w:p>
    <w:p w:rsidR="00552411" w:rsidRDefault="00851958">
      <w:pPr>
        <w:spacing w:line="560" w:lineRule="exact"/>
        <w:ind w:leftChars="100" w:left="210" w:firstLineChars="250" w:firstLine="80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市、县（市、区）中小学教育装备安全复查情况表</w:t>
      </w:r>
    </w:p>
    <w:p w:rsidR="00552411" w:rsidRDefault="00552411">
      <w:pPr>
        <w:spacing w:line="560" w:lineRule="exact"/>
        <w:ind w:firstLine="630"/>
        <w:rPr>
          <w:rFonts w:ascii="仿宋" w:eastAsia="仿宋" w:hAnsi="仿宋"/>
          <w:sz w:val="32"/>
          <w:szCs w:val="32"/>
        </w:rPr>
      </w:pPr>
    </w:p>
    <w:p w:rsidR="00552411" w:rsidRDefault="00552411">
      <w:pPr>
        <w:spacing w:line="560" w:lineRule="exact"/>
        <w:rPr>
          <w:rFonts w:ascii="仿宋" w:eastAsia="仿宋" w:hAnsi="仿宋"/>
          <w:sz w:val="32"/>
          <w:szCs w:val="32"/>
        </w:rPr>
      </w:pPr>
    </w:p>
    <w:p w:rsidR="00552411" w:rsidRDefault="00552411">
      <w:pPr>
        <w:spacing w:line="560" w:lineRule="exact"/>
        <w:jc w:val="center"/>
        <w:rPr>
          <w:rFonts w:ascii="仿宋" w:eastAsia="仿宋" w:hAnsi="仿宋" w:cs="仿宋_GB2312"/>
          <w:sz w:val="32"/>
          <w:szCs w:val="32"/>
        </w:rPr>
      </w:pPr>
    </w:p>
    <w:p w:rsidR="00552411" w:rsidRDefault="00552411">
      <w:pPr>
        <w:spacing w:line="560" w:lineRule="exact"/>
        <w:jc w:val="center"/>
        <w:rPr>
          <w:rFonts w:ascii="仿宋" w:eastAsia="仿宋" w:hAnsi="仿宋" w:cs="仿宋_GB2312"/>
          <w:sz w:val="32"/>
          <w:szCs w:val="32"/>
        </w:rPr>
      </w:pPr>
    </w:p>
    <w:p w:rsidR="00552411" w:rsidRDefault="00851958">
      <w:pPr>
        <w:spacing w:line="560" w:lineRule="exact"/>
        <w:jc w:val="center"/>
        <w:rPr>
          <w:rFonts w:ascii="仿宋" w:eastAsia="仿宋" w:hAnsi="仿宋" w:cs="仿宋_GB2312"/>
          <w:sz w:val="32"/>
          <w:szCs w:val="32"/>
        </w:rPr>
      </w:pPr>
      <w:r>
        <w:rPr>
          <w:rFonts w:ascii="仿宋" w:eastAsia="仿宋" w:hAnsi="仿宋" w:cs="仿宋_GB2312" w:hint="eastAsia"/>
          <w:sz w:val="32"/>
          <w:szCs w:val="32"/>
        </w:rPr>
        <w:t xml:space="preserve">             </w:t>
      </w:r>
      <w:r>
        <w:rPr>
          <w:rFonts w:ascii="仿宋" w:eastAsia="仿宋" w:hAnsi="仿宋" w:cs="仿宋_GB2312" w:hint="eastAsia"/>
          <w:sz w:val="32"/>
          <w:szCs w:val="32"/>
        </w:rPr>
        <w:t>江西省教育技术与装备发展中心</w:t>
      </w:r>
    </w:p>
    <w:p w:rsidR="00552411" w:rsidRDefault="00851958">
      <w:pPr>
        <w:spacing w:line="560" w:lineRule="exact"/>
        <w:jc w:val="center"/>
        <w:rPr>
          <w:rFonts w:ascii="仿宋" w:eastAsia="仿宋" w:hAnsi="仿宋" w:cs="仿宋_GB2312"/>
          <w:sz w:val="32"/>
          <w:szCs w:val="32"/>
        </w:rPr>
      </w:pPr>
      <w:r>
        <w:rPr>
          <w:rFonts w:ascii="仿宋" w:eastAsia="仿宋" w:hAnsi="仿宋" w:cs="仿宋_GB2312"/>
          <w:sz w:val="32"/>
          <w:szCs w:val="32"/>
        </w:rPr>
        <w:t>20</w:t>
      </w:r>
      <w:r>
        <w:rPr>
          <w:rFonts w:ascii="仿宋" w:eastAsia="仿宋" w:hAnsi="仿宋" w:cs="仿宋_GB2312" w:hint="eastAsia"/>
          <w:sz w:val="32"/>
          <w:szCs w:val="32"/>
        </w:rPr>
        <w:t>21</w:t>
      </w:r>
      <w:r>
        <w:rPr>
          <w:rFonts w:ascii="仿宋" w:eastAsia="仿宋" w:hAnsi="仿宋" w:cs="仿宋_GB2312" w:hint="eastAsia"/>
          <w:sz w:val="32"/>
          <w:szCs w:val="32"/>
        </w:rPr>
        <w:t>年</w:t>
      </w:r>
      <w:r>
        <w:rPr>
          <w:rFonts w:ascii="仿宋" w:eastAsia="仿宋" w:hAnsi="仿宋" w:cs="仿宋_GB2312" w:hint="eastAsia"/>
          <w:sz w:val="32"/>
          <w:szCs w:val="32"/>
        </w:rPr>
        <w:t>8</w:t>
      </w:r>
      <w:r>
        <w:rPr>
          <w:rFonts w:ascii="仿宋" w:eastAsia="仿宋" w:hAnsi="仿宋" w:cs="仿宋_GB2312" w:hint="eastAsia"/>
          <w:sz w:val="32"/>
          <w:szCs w:val="32"/>
        </w:rPr>
        <w:t>月</w:t>
      </w:r>
      <w:r>
        <w:rPr>
          <w:rFonts w:ascii="仿宋" w:eastAsia="仿宋" w:hAnsi="仿宋" w:cs="仿宋_GB2312" w:hint="eastAsia"/>
          <w:sz w:val="32"/>
          <w:szCs w:val="32"/>
        </w:rPr>
        <w:t>9</w:t>
      </w:r>
      <w:r>
        <w:rPr>
          <w:rFonts w:ascii="仿宋" w:eastAsia="仿宋" w:hAnsi="仿宋" w:cs="仿宋_GB2312" w:hint="eastAsia"/>
          <w:sz w:val="32"/>
          <w:szCs w:val="32"/>
        </w:rPr>
        <w:t>日</w:t>
      </w:r>
      <w:r>
        <w:rPr>
          <w:rFonts w:ascii="仿宋_GB2312" w:eastAsia="仿宋" w:hAnsi="仿宋_GB2312" w:cs="仿宋_GB2312"/>
          <w:sz w:val="32"/>
          <w:szCs w:val="32"/>
        </w:rPr>
        <w:t> </w:t>
      </w:r>
    </w:p>
    <w:p w:rsidR="00552411" w:rsidRDefault="00552411">
      <w:pPr>
        <w:rPr>
          <w:rFonts w:ascii="仿宋" w:eastAsia="仿宋" w:hAnsi="仿宋"/>
          <w:sz w:val="28"/>
          <w:szCs w:val="28"/>
        </w:rPr>
      </w:pPr>
    </w:p>
    <w:p w:rsidR="00552411" w:rsidRDefault="00552411">
      <w:pPr>
        <w:rPr>
          <w:rFonts w:ascii="仿宋" w:eastAsia="仿宋" w:hAnsi="仿宋"/>
          <w:sz w:val="28"/>
          <w:szCs w:val="28"/>
        </w:rPr>
      </w:pPr>
    </w:p>
    <w:p w:rsidR="00552411" w:rsidRDefault="00552411">
      <w:pPr>
        <w:rPr>
          <w:rFonts w:ascii="仿宋" w:eastAsia="仿宋" w:hAnsi="仿宋"/>
          <w:sz w:val="28"/>
          <w:szCs w:val="28"/>
        </w:rPr>
      </w:pPr>
    </w:p>
    <w:p w:rsidR="00552411" w:rsidRDefault="00552411">
      <w:pPr>
        <w:rPr>
          <w:rFonts w:ascii="仿宋" w:eastAsia="仿宋" w:hAnsi="仿宋"/>
          <w:sz w:val="28"/>
          <w:szCs w:val="28"/>
        </w:rPr>
      </w:pPr>
    </w:p>
    <w:p w:rsidR="00552411" w:rsidRDefault="00552411">
      <w:pPr>
        <w:rPr>
          <w:rFonts w:ascii="黑体" w:eastAsia="黑体"/>
          <w:sz w:val="28"/>
          <w:szCs w:val="28"/>
        </w:rPr>
      </w:pPr>
    </w:p>
    <w:p w:rsidR="00552411" w:rsidRDefault="00552411">
      <w:pPr>
        <w:rPr>
          <w:rFonts w:ascii="黑体" w:eastAsia="黑体"/>
          <w:sz w:val="28"/>
          <w:szCs w:val="28"/>
        </w:rPr>
      </w:pPr>
    </w:p>
    <w:p w:rsidR="00552411" w:rsidRDefault="00552411">
      <w:pPr>
        <w:rPr>
          <w:rFonts w:ascii="黑体" w:eastAsia="黑体"/>
          <w:sz w:val="28"/>
          <w:szCs w:val="28"/>
        </w:rPr>
      </w:pPr>
    </w:p>
    <w:p w:rsidR="00552411" w:rsidRDefault="00552411">
      <w:pPr>
        <w:rPr>
          <w:rFonts w:ascii="黑体" w:eastAsia="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851958">
      <w:pPr>
        <w:rPr>
          <w:rFonts w:ascii="黑体" w:eastAsia="黑体"/>
          <w:sz w:val="28"/>
          <w:szCs w:val="28"/>
        </w:rPr>
      </w:pPr>
      <w:r>
        <w:rPr>
          <w:rFonts w:ascii="黑体" w:eastAsia="黑体" w:cs="黑体" w:hint="eastAsia"/>
          <w:sz w:val="28"/>
          <w:szCs w:val="28"/>
        </w:rPr>
        <w:t>附件</w:t>
      </w:r>
      <w:r>
        <w:rPr>
          <w:rFonts w:ascii="黑体" w:eastAsia="黑体" w:cs="黑体" w:hint="eastAsia"/>
          <w:sz w:val="28"/>
          <w:szCs w:val="28"/>
        </w:rPr>
        <w:t>1</w:t>
      </w:r>
    </w:p>
    <w:p w:rsidR="00552411" w:rsidRDefault="00851958">
      <w:pPr>
        <w:jc w:val="center"/>
        <w:rPr>
          <w:rFonts w:ascii="黑体" w:eastAsia="黑体" w:hAnsi="黑体"/>
          <w:b/>
          <w:bCs/>
          <w:sz w:val="36"/>
          <w:szCs w:val="36"/>
        </w:rPr>
      </w:pPr>
      <w:r>
        <w:rPr>
          <w:rFonts w:ascii="黑体" w:eastAsia="黑体" w:hAnsi="黑体" w:cs="新宋体" w:hint="eastAsia"/>
          <w:b/>
          <w:bCs/>
          <w:sz w:val="36"/>
          <w:szCs w:val="36"/>
        </w:rPr>
        <w:t>中小学教育装备安全学校自查情况记录表</w:t>
      </w:r>
    </w:p>
    <w:p w:rsidR="00552411" w:rsidRDefault="00851958">
      <w:pPr>
        <w:rPr>
          <w:rFonts w:ascii="仿宋" w:eastAsia="仿宋" w:hAnsi="仿宋"/>
          <w:b/>
          <w:bCs/>
          <w:sz w:val="24"/>
          <w:szCs w:val="24"/>
        </w:rPr>
      </w:pPr>
      <w:r>
        <w:rPr>
          <w:rFonts w:ascii="仿宋" w:eastAsia="仿宋" w:hAnsi="仿宋" w:cs="新宋体" w:hint="eastAsia"/>
          <w:sz w:val="24"/>
          <w:szCs w:val="24"/>
        </w:rPr>
        <w:t>填报单位：（盖章）</w:t>
      </w:r>
      <w:r>
        <w:rPr>
          <w:rFonts w:ascii="仿宋" w:eastAsia="仿宋" w:hAnsi="仿宋" w:cs="新宋体"/>
          <w:sz w:val="24"/>
          <w:szCs w:val="24"/>
        </w:rPr>
        <w:t xml:space="preserve">   </w:t>
      </w:r>
      <w:r>
        <w:rPr>
          <w:rFonts w:ascii="仿宋" w:eastAsia="仿宋" w:hAnsi="仿宋" w:cs="新宋体"/>
          <w:sz w:val="24"/>
          <w:szCs w:val="24"/>
        </w:rPr>
        <w:t>填报人及联系方式：</w:t>
      </w:r>
      <w:r>
        <w:rPr>
          <w:rFonts w:ascii="仿宋" w:eastAsia="仿宋" w:hAnsi="仿宋" w:cs="新宋体"/>
          <w:sz w:val="24"/>
          <w:szCs w:val="24"/>
        </w:rPr>
        <w:t xml:space="preserve">           </w:t>
      </w:r>
      <w:r>
        <w:rPr>
          <w:rFonts w:ascii="仿宋" w:eastAsia="仿宋" w:hAnsi="仿宋" w:cs="新宋体" w:hint="eastAsia"/>
          <w:sz w:val="24"/>
          <w:szCs w:val="24"/>
        </w:rPr>
        <w:t xml:space="preserve">      </w:t>
      </w:r>
      <w:r>
        <w:rPr>
          <w:rFonts w:ascii="仿宋" w:eastAsia="仿宋" w:hAnsi="仿宋" w:cs="新宋体" w:hint="eastAsia"/>
          <w:sz w:val="24"/>
          <w:szCs w:val="24"/>
        </w:rPr>
        <w:t>填报日期：</w:t>
      </w:r>
      <w:r>
        <w:rPr>
          <w:rFonts w:ascii="仿宋" w:eastAsia="仿宋" w:hAnsi="仿宋" w:cs="新宋体" w:hint="eastAsia"/>
          <w:sz w:val="24"/>
          <w:szCs w:val="24"/>
        </w:rPr>
        <w:t xml:space="preserve">   </w:t>
      </w:r>
    </w:p>
    <w:tbl>
      <w:tblPr>
        <w:tblW w:w="9145" w:type="dxa"/>
        <w:tblInd w:w="-106" w:type="dxa"/>
        <w:tblLook w:val="04A0"/>
      </w:tblPr>
      <w:tblGrid>
        <w:gridCol w:w="538"/>
        <w:gridCol w:w="1520"/>
        <w:gridCol w:w="4961"/>
        <w:gridCol w:w="1094"/>
        <w:gridCol w:w="1032"/>
      </w:tblGrid>
      <w:tr w:rsidR="00552411">
        <w:trPr>
          <w:trHeight w:val="405"/>
        </w:trPr>
        <w:tc>
          <w:tcPr>
            <w:tcW w:w="0" w:type="auto"/>
            <w:tcBorders>
              <w:top w:val="single" w:sz="4" w:space="0" w:color="auto"/>
              <w:left w:val="single" w:sz="4" w:space="0" w:color="auto"/>
              <w:bottom w:val="single" w:sz="4" w:space="0" w:color="auto"/>
              <w:right w:val="single" w:sz="4" w:space="0" w:color="auto"/>
            </w:tcBorders>
            <w:vAlign w:val="center"/>
          </w:tcPr>
          <w:p w:rsidR="00552411" w:rsidRDefault="00851958">
            <w:pPr>
              <w:widowControl/>
              <w:jc w:val="center"/>
              <w:rPr>
                <w:rFonts w:ascii="宋体"/>
                <w:b/>
                <w:bCs/>
                <w:color w:val="000000"/>
                <w:kern w:val="0"/>
                <w:sz w:val="22"/>
              </w:rPr>
            </w:pPr>
            <w:r>
              <w:rPr>
                <w:rFonts w:ascii="宋体" w:hAnsi="宋体" w:cs="宋体" w:hint="eastAsia"/>
                <w:b/>
                <w:bCs/>
                <w:color w:val="000000"/>
                <w:kern w:val="0"/>
                <w:sz w:val="22"/>
                <w:szCs w:val="22"/>
              </w:rPr>
              <w:t>序号</w:t>
            </w:r>
          </w:p>
        </w:tc>
        <w:tc>
          <w:tcPr>
            <w:tcW w:w="1520" w:type="dxa"/>
            <w:tcBorders>
              <w:top w:val="single" w:sz="4" w:space="0" w:color="auto"/>
              <w:left w:val="nil"/>
              <w:bottom w:val="single" w:sz="4" w:space="0" w:color="auto"/>
              <w:right w:val="single" w:sz="4" w:space="0" w:color="auto"/>
            </w:tcBorders>
            <w:vAlign w:val="center"/>
          </w:tcPr>
          <w:p w:rsidR="00552411" w:rsidRDefault="00851958">
            <w:pPr>
              <w:widowControl/>
              <w:jc w:val="center"/>
              <w:rPr>
                <w:rFonts w:ascii="宋体"/>
                <w:b/>
                <w:bCs/>
                <w:color w:val="000000"/>
                <w:kern w:val="0"/>
                <w:sz w:val="22"/>
              </w:rPr>
            </w:pPr>
            <w:r>
              <w:rPr>
                <w:rFonts w:ascii="宋体" w:hAnsi="宋体" w:cs="宋体" w:hint="eastAsia"/>
                <w:b/>
                <w:bCs/>
                <w:color w:val="000000"/>
                <w:kern w:val="0"/>
                <w:sz w:val="22"/>
                <w:szCs w:val="22"/>
              </w:rPr>
              <w:t>类别</w:t>
            </w:r>
          </w:p>
        </w:tc>
        <w:tc>
          <w:tcPr>
            <w:tcW w:w="4961" w:type="dxa"/>
            <w:tcBorders>
              <w:top w:val="single" w:sz="4" w:space="0" w:color="auto"/>
              <w:left w:val="nil"/>
              <w:bottom w:val="single" w:sz="4" w:space="0" w:color="auto"/>
              <w:right w:val="single" w:sz="4" w:space="0" w:color="auto"/>
            </w:tcBorders>
            <w:vAlign w:val="center"/>
          </w:tcPr>
          <w:p w:rsidR="00552411" w:rsidRDefault="00851958">
            <w:pPr>
              <w:widowControl/>
              <w:jc w:val="center"/>
              <w:rPr>
                <w:rFonts w:ascii="宋体"/>
                <w:b/>
                <w:bCs/>
                <w:color w:val="000000"/>
                <w:kern w:val="0"/>
                <w:sz w:val="22"/>
              </w:rPr>
            </w:pPr>
            <w:r>
              <w:rPr>
                <w:rFonts w:ascii="宋体" w:hAnsi="宋体" w:cs="宋体" w:hint="eastAsia"/>
                <w:b/>
                <w:bCs/>
                <w:color w:val="000000"/>
                <w:kern w:val="0"/>
                <w:sz w:val="22"/>
                <w:szCs w:val="22"/>
              </w:rPr>
              <w:t>安全隐患点</w:t>
            </w:r>
          </w:p>
        </w:tc>
        <w:tc>
          <w:tcPr>
            <w:tcW w:w="1094" w:type="dxa"/>
            <w:tcBorders>
              <w:top w:val="single" w:sz="4" w:space="0" w:color="auto"/>
              <w:left w:val="nil"/>
              <w:bottom w:val="single" w:sz="4" w:space="0" w:color="auto"/>
              <w:right w:val="single" w:sz="4" w:space="0" w:color="auto"/>
            </w:tcBorders>
            <w:vAlign w:val="center"/>
          </w:tcPr>
          <w:p w:rsidR="00552411" w:rsidRDefault="00851958">
            <w:pPr>
              <w:widowControl/>
              <w:jc w:val="center"/>
              <w:rPr>
                <w:rFonts w:ascii="宋体"/>
                <w:b/>
                <w:bCs/>
                <w:color w:val="000000"/>
                <w:kern w:val="0"/>
                <w:sz w:val="22"/>
              </w:rPr>
            </w:pPr>
            <w:r>
              <w:rPr>
                <w:rFonts w:ascii="宋体" w:hAnsi="宋体" w:cs="宋体" w:hint="eastAsia"/>
                <w:b/>
                <w:bCs/>
                <w:color w:val="000000"/>
                <w:kern w:val="0"/>
                <w:sz w:val="22"/>
                <w:szCs w:val="22"/>
              </w:rPr>
              <w:t>排查情况记录</w:t>
            </w:r>
          </w:p>
        </w:tc>
        <w:tc>
          <w:tcPr>
            <w:tcW w:w="1032" w:type="dxa"/>
            <w:tcBorders>
              <w:top w:val="single" w:sz="4" w:space="0" w:color="auto"/>
              <w:left w:val="nil"/>
              <w:bottom w:val="single" w:sz="4" w:space="0" w:color="auto"/>
              <w:right w:val="single" w:sz="4" w:space="0" w:color="auto"/>
            </w:tcBorders>
            <w:vAlign w:val="center"/>
          </w:tcPr>
          <w:p w:rsidR="00552411" w:rsidRDefault="00851958">
            <w:pPr>
              <w:widowControl/>
              <w:jc w:val="center"/>
              <w:rPr>
                <w:rFonts w:ascii="宋体"/>
                <w:b/>
                <w:bCs/>
                <w:color w:val="000000"/>
                <w:kern w:val="0"/>
                <w:sz w:val="22"/>
              </w:rPr>
            </w:pPr>
            <w:r>
              <w:rPr>
                <w:rFonts w:ascii="宋体" w:hint="eastAsia"/>
                <w:b/>
                <w:bCs/>
                <w:color w:val="000000"/>
                <w:kern w:val="0"/>
                <w:sz w:val="22"/>
              </w:rPr>
              <w:t>整改情况记录</w:t>
            </w: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w:t>
            </w:r>
          </w:p>
        </w:tc>
        <w:tc>
          <w:tcPr>
            <w:tcW w:w="1520" w:type="dxa"/>
            <w:vMerge w:val="restart"/>
            <w:tcBorders>
              <w:top w:val="nil"/>
              <w:left w:val="single" w:sz="4" w:space="0" w:color="auto"/>
              <w:right w:val="single" w:sz="4" w:space="0" w:color="auto"/>
            </w:tcBorders>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体育设备</w:t>
            </w:r>
          </w:p>
          <w:p w:rsidR="00552411" w:rsidRDefault="00851958">
            <w:pPr>
              <w:widowControl/>
              <w:jc w:val="center"/>
              <w:rPr>
                <w:rFonts w:ascii="宋体"/>
                <w:color w:val="000000"/>
                <w:kern w:val="0"/>
                <w:sz w:val="22"/>
              </w:rPr>
            </w:pPr>
            <w:r>
              <w:rPr>
                <w:rFonts w:ascii="宋体" w:hAnsi="宋体" w:cs="宋体" w:hint="eastAsia"/>
                <w:color w:val="000000"/>
                <w:kern w:val="0"/>
                <w:sz w:val="22"/>
                <w:szCs w:val="22"/>
              </w:rPr>
              <w:t>设施</w:t>
            </w: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地埋式篮球架、单杠、单双杆、爬梯、平梯等体育设施固定处是否松动、下面是否设立缓冲区</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612"/>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w:t>
            </w:r>
          </w:p>
        </w:tc>
        <w:tc>
          <w:tcPr>
            <w:tcW w:w="1520" w:type="dxa"/>
            <w:vMerge/>
            <w:tcBorders>
              <w:left w:val="single" w:sz="4" w:space="0" w:color="auto"/>
              <w:right w:val="single" w:sz="4" w:space="0" w:color="auto"/>
            </w:tcBorders>
            <w:vAlign w:val="center"/>
          </w:tcPr>
          <w:p w:rsidR="00552411" w:rsidRDefault="00552411">
            <w:pPr>
              <w:widowControl/>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移动式篮球架、乒乓球桌是否安装稳固，有无螺丝松脱、周边是否有锐边、尖角、凸出的锋利部分</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3</w:t>
            </w:r>
          </w:p>
        </w:tc>
        <w:tc>
          <w:tcPr>
            <w:tcW w:w="1520" w:type="dxa"/>
            <w:vMerge/>
            <w:tcBorders>
              <w:left w:val="single" w:sz="4" w:space="0" w:color="auto"/>
              <w:bottom w:val="single" w:sz="4" w:space="0" w:color="000000"/>
              <w:right w:val="single" w:sz="4" w:space="0" w:color="auto"/>
            </w:tcBorders>
            <w:vAlign w:val="center"/>
          </w:tcPr>
          <w:p w:rsidR="00552411" w:rsidRDefault="00552411">
            <w:pPr>
              <w:widowControl/>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是否对学生使用户外体育设施进行过安全教育</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4</w:t>
            </w:r>
          </w:p>
        </w:tc>
        <w:tc>
          <w:tcPr>
            <w:tcW w:w="1520" w:type="dxa"/>
            <w:vMerge w:val="restart"/>
            <w:tcBorders>
              <w:top w:val="nil"/>
              <w:left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int="eastAsia"/>
                <w:color w:val="000000"/>
                <w:kern w:val="0"/>
                <w:sz w:val="22"/>
              </w:rPr>
              <w:t>多媒体教室各功能教室</w:t>
            </w: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int="eastAsia"/>
                <w:color w:val="000000"/>
                <w:kern w:val="0"/>
                <w:sz w:val="22"/>
              </w:rPr>
              <w:t>音箱悬挂装置连接处是否牢固</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5</w:t>
            </w:r>
          </w:p>
        </w:tc>
        <w:tc>
          <w:tcPr>
            <w:tcW w:w="1520" w:type="dxa"/>
            <w:vMerge/>
            <w:tcBorders>
              <w:left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int="eastAsia"/>
                <w:color w:val="000000"/>
                <w:kern w:val="0"/>
                <w:sz w:val="22"/>
              </w:rPr>
              <w:t>投影机、电视机等壁装和顶装设备安装是否牢固有效（强度是否达到设备自重的</w:t>
            </w:r>
            <w:r>
              <w:rPr>
                <w:rFonts w:ascii="宋体"/>
                <w:color w:val="000000"/>
                <w:kern w:val="0"/>
                <w:sz w:val="22"/>
              </w:rPr>
              <w:t>5</w:t>
            </w:r>
            <w:r>
              <w:rPr>
                <w:rFonts w:ascii="宋体" w:hint="eastAsia"/>
                <w:color w:val="000000"/>
                <w:kern w:val="0"/>
                <w:sz w:val="22"/>
              </w:rPr>
              <w:t>倍）</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6</w:t>
            </w:r>
          </w:p>
        </w:tc>
        <w:tc>
          <w:tcPr>
            <w:tcW w:w="1520" w:type="dxa"/>
            <w:vMerge/>
            <w:tcBorders>
              <w:left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int="eastAsia"/>
                <w:color w:val="000000"/>
                <w:kern w:val="0"/>
                <w:sz w:val="22"/>
              </w:rPr>
              <w:t>电源线路是否老化，插座是否松动，有无电流保护装置</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7</w:t>
            </w:r>
          </w:p>
        </w:tc>
        <w:tc>
          <w:tcPr>
            <w:tcW w:w="1520" w:type="dxa"/>
            <w:vMerge/>
            <w:tcBorders>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int="eastAsia"/>
                <w:color w:val="000000"/>
                <w:kern w:val="0"/>
                <w:sz w:val="22"/>
              </w:rPr>
              <w:t>网络线路是否通畅</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8</w:t>
            </w:r>
          </w:p>
        </w:tc>
        <w:tc>
          <w:tcPr>
            <w:tcW w:w="1520" w:type="dxa"/>
            <w:vMerge w:val="restart"/>
            <w:tcBorders>
              <w:top w:val="nil"/>
              <w:left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hint="eastAsia"/>
                <w:color w:val="000000"/>
                <w:kern w:val="0"/>
                <w:sz w:val="22"/>
                <w:szCs w:val="22"/>
              </w:rPr>
              <w:t>化学实验危险化学药品</w:t>
            </w: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化学危险品是否单独存放，危毒药品柜是否牢固，是否坚持“双人双锁”</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9</w:t>
            </w:r>
          </w:p>
        </w:tc>
        <w:tc>
          <w:tcPr>
            <w:tcW w:w="1520" w:type="dxa"/>
            <w:vMerge/>
            <w:tcBorders>
              <w:left w:val="single" w:sz="4" w:space="0" w:color="auto"/>
              <w:right w:val="single" w:sz="4" w:space="0" w:color="auto"/>
            </w:tcBorders>
            <w:vAlign w:val="center"/>
          </w:tcPr>
          <w:p w:rsidR="00552411" w:rsidRDefault="00552411">
            <w:pPr>
              <w:widowControl/>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化学药品是否做到规范分类存放，是否坚持领用和回收登记制度</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10</w:t>
            </w:r>
          </w:p>
        </w:tc>
        <w:tc>
          <w:tcPr>
            <w:tcW w:w="1520" w:type="dxa"/>
            <w:vMerge/>
            <w:tcBorders>
              <w:left w:val="single" w:sz="4" w:space="0" w:color="auto"/>
              <w:right w:val="single" w:sz="4" w:space="0" w:color="auto"/>
            </w:tcBorders>
            <w:vAlign w:val="center"/>
          </w:tcPr>
          <w:p w:rsidR="00552411" w:rsidRDefault="00552411">
            <w:pPr>
              <w:widowControl/>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实验后的废弃危毒品是否按环保要求收集和处置，是否建立环保处理制度。</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11</w:t>
            </w:r>
          </w:p>
        </w:tc>
        <w:tc>
          <w:tcPr>
            <w:tcW w:w="1520" w:type="dxa"/>
            <w:vMerge/>
            <w:tcBorders>
              <w:left w:val="single" w:sz="4" w:space="0" w:color="auto"/>
              <w:bottom w:val="single" w:sz="4" w:space="0" w:color="000000"/>
              <w:right w:val="single" w:sz="4" w:space="0" w:color="auto"/>
            </w:tcBorders>
            <w:vAlign w:val="center"/>
          </w:tcPr>
          <w:p w:rsidR="00552411" w:rsidRDefault="00552411">
            <w:pPr>
              <w:widowControl/>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师生使用危险设备前是否开展安全教育和必要的培训，有无应急预案</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578"/>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12</w:t>
            </w:r>
          </w:p>
        </w:tc>
        <w:tc>
          <w:tcPr>
            <w:tcW w:w="1520" w:type="dxa"/>
            <w:vMerge w:val="restart"/>
            <w:tcBorders>
              <w:top w:val="nil"/>
              <w:left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hint="eastAsia"/>
                <w:color w:val="000000"/>
                <w:kern w:val="0"/>
                <w:sz w:val="22"/>
                <w:szCs w:val="22"/>
              </w:rPr>
              <w:t>图书馆（室）</w:t>
            </w: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图书架是否摆放稳固，是否有倾倒隐患</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13</w:t>
            </w:r>
          </w:p>
        </w:tc>
        <w:tc>
          <w:tcPr>
            <w:tcW w:w="1520" w:type="dxa"/>
            <w:vMerge/>
            <w:tcBorders>
              <w:left w:val="single" w:sz="4" w:space="0" w:color="auto"/>
              <w:bottom w:val="single" w:sz="4" w:space="0" w:color="000000"/>
              <w:right w:val="single" w:sz="4" w:space="0" w:color="auto"/>
            </w:tcBorders>
            <w:vAlign w:val="center"/>
          </w:tcPr>
          <w:p w:rsidR="00552411" w:rsidRDefault="00552411">
            <w:pPr>
              <w:widowControl/>
              <w:jc w:val="center"/>
              <w:rPr>
                <w:rFonts w:ascii="宋体" w:hAnsi="宋体" w:cs="宋体"/>
                <w:color w:val="000000"/>
                <w:kern w:val="0"/>
                <w:sz w:val="22"/>
                <w:szCs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hAnsi="宋体" w:cs="宋体"/>
                <w:b/>
                <w:color w:val="FF0000"/>
                <w:kern w:val="0"/>
                <w:sz w:val="22"/>
                <w:szCs w:val="22"/>
              </w:rPr>
            </w:pPr>
            <w:r>
              <w:rPr>
                <w:rFonts w:ascii="宋体" w:hAnsi="宋体" w:cs="宋体" w:hint="eastAsia"/>
                <w:color w:val="000000"/>
                <w:kern w:val="0"/>
                <w:sz w:val="22"/>
                <w:szCs w:val="22"/>
              </w:rPr>
              <w:t>是否放置消防设备，设立应急逃生通道标识</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14</w:t>
            </w:r>
          </w:p>
        </w:tc>
        <w:tc>
          <w:tcPr>
            <w:tcW w:w="1520" w:type="dxa"/>
            <w:vMerge w:val="restart"/>
            <w:tcBorders>
              <w:top w:val="single" w:sz="4" w:space="0" w:color="000000"/>
              <w:left w:val="single" w:sz="4" w:space="0" w:color="auto"/>
              <w:bottom w:val="single" w:sz="4" w:space="0" w:color="000000"/>
              <w:right w:val="single" w:sz="4" w:space="0" w:color="auto"/>
            </w:tcBorders>
            <w:vAlign w:val="center"/>
          </w:tcPr>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各类实验室计算机教室</w:t>
            </w: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552411">
            <w:pPr>
              <w:widowControl/>
              <w:jc w:val="center"/>
              <w:rPr>
                <w:rFonts w:ascii="宋体" w:hAnsi="宋体" w:cs="宋体"/>
                <w:color w:val="000000"/>
                <w:kern w:val="0"/>
                <w:sz w:val="22"/>
                <w:szCs w:val="22"/>
              </w:rPr>
            </w:pPr>
          </w:p>
          <w:p w:rsidR="00552411" w:rsidRDefault="00851958">
            <w:pPr>
              <w:widowControl/>
              <w:jc w:val="center"/>
              <w:rPr>
                <w:rFonts w:ascii="宋体"/>
                <w:color w:val="000000"/>
                <w:kern w:val="0"/>
                <w:sz w:val="22"/>
              </w:rPr>
            </w:pPr>
            <w:r>
              <w:rPr>
                <w:rFonts w:ascii="宋体" w:hAnsi="宋体" w:cs="宋体" w:hint="eastAsia"/>
                <w:color w:val="000000"/>
                <w:kern w:val="0"/>
                <w:sz w:val="22"/>
                <w:szCs w:val="22"/>
              </w:rPr>
              <w:t>各类实验室计算机教室</w:t>
            </w: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lastRenderedPageBreak/>
              <w:t>电源线路负载设备总功率是否超过线路核定负载容量</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15</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电源线路负载设备总电流是否超过空气开关的额定电流</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810"/>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int="eastAsia"/>
                <w:color w:val="000000"/>
                <w:kern w:val="0"/>
                <w:sz w:val="22"/>
              </w:rPr>
              <w:t>16</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电源线路是否保护接地线，是否保护接地线能达到要求</w:t>
            </w:r>
          </w:p>
        </w:tc>
        <w:tc>
          <w:tcPr>
            <w:tcW w:w="1094"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int="eastAsia"/>
                <w:color w:val="000000"/>
                <w:kern w:val="0"/>
                <w:sz w:val="22"/>
              </w:rPr>
              <w:t>17</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jc w:val="center"/>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师生操控电器设备的电源线路上是否安装剩余电流保护器</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645"/>
        </w:trPr>
        <w:tc>
          <w:tcPr>
            <w:tcW w:w="0" w:type="auto"/>
            <w:tcBorders>
              <w:top w:val="single" w:sz="4" w:space="0" w:color="auto"/>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lastRenderedPageBreak/>
              <w:t>18</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jc w:val="center"/>
              <w:rPr>
                <w:rFonts w:ascii="宋体"/>
                <w:color w:val="000000"/>
                <w:kern w:val="0"/>
                <w:sz w:val="22"/>
              </w:rPr>
            </w:pPr>
          </w:p>
        </w:tc>
        <w:tc>
          <w:tcPr>
            <w:tcW w:w="4961" w:type="dxa"/>
            <w:tcBorders>
              <w:top w:val="single" w:sz="4" w:space="0" w:color="auto"/>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电源线路上是否存在导线绝缘层破损，是否线路连接处金属导线外露</w:t>
            </w:r>
          </w:p>
        </w:tc>
        <w:tc>
          <w:tcPr>
            <w:tcW w:w="1094"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single" w:sz="4" w:space="0" w:color="auto"/>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cs="宋体"/>
                <w:color w:val="000000"/>
                <w:kern w:val="0"/>
                <w:sz w:val="22"/>
                <w:szCs w:val="22"/>
              </w:rPr>
              <w:lastRenderedPageBreak/>
              <w:t>19</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center"/>
              <w:rPr>
                <w:rFonts w:ascii="宋体"/>
                <w:color w:val="000000"/>
                <w:kern w:val="0"/>
                <w:sz w:val="22"/>
              </w:rPr>
            </w:pPr>
          </w:p>
        </w:tc>
        <w:tc>
          <w:tcPr>
            <w:tcW w:w="4961" w:type="dxa"/>
            <w:tcBorders>
              <w:top w:val="single" w:sz="4" w:space="0" w:color="auto"/>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电源插头插入插座面板前后是否有松动或接触不良</w:t>
            </w:r>
          </w:p>
        </w:tc>
        <w:tc>
          <w:tcPr>
            <w:tcW w:w="1094"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single" w:sz="4" w:space="0" w:color="auto"/>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20</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single" w:sz="4" w:space="0" w:color="auto"/>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电源线铺设是否防阻燃管（槽）保护，或防阻燃管（槽）有破损</w:t>
            </w:r>
          </w:p>
        </w:tc>
        <w:tc>
          <w:tcPr>
            <w:tcW w:w="1094"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single" w:sz="4" w:space="0" w:color="auto"/>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21</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是否按规定配备消防器材，或消防器材失效</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22</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线缆管（槽）壁装顶装是否牢固，有无松动、脱落的现象</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23</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线缆管（槽）是否悬空铺设</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24</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人走动区域内的线缆管（槽）是否凸出地面铺设，线缆管（槽）使用材质是否牢固</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25</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人走动区域内的给水排水管是否凸出地面铺设，且未采取提醒注意标志</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26</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临时使用的电源线缆是否存在不按规定的乱接、乱拉情况</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27</w:t>
            </w:r>
          </w:p>
        </w:tc>
        <w:tc>
          <w:tcPr>
            <w:tcW w:w="1520" w:type="dxa"/>
            <w:vMerge/>
            <w:tcBorders>
              <w:top w:val="single" w:sz="4" w:space="0" w:color="auto"/>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设备安装后是否留出安全使用距离</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color w:val="000000"/>
                <w:kern w:val="0"/>
                <w:sz w:val="22"/>
                <w:szCs w:val="22"/>
              </w:rPr>
              <w:t>28</w:t>
            </w:r>
          </w:p>
        </w:tc>
        <w:tc>
          <w:tcPr>
            <w:tcW w:w="1520" w:type="dxa"/>
            <w:vMerge w:val="restart"/>
            <w:tcBorders>
              <w:top w:val="nil"/>
              <w:left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hint="eastAsia"/>
                <w:color w:val="000000"/>
                <w:kern w:val="0"/>
                <w:sz w:val="22"/>
                <w:szCs w:val="22"/>
              </w:rPr>
              <w:t>课桌椅柜</w:t>
            </w: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桌、椅、柜与人员接触的部分是否有锐边、尖角，凸出的锋利部分</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int="eastAsia"/>
                <w:color w:val="000000"/>
                <w:kern w:val="0"/>
                <w:sz w:val="22"/>
              </w:rPr>
              <w:t>29</w:t>
            </w:r>
          </w:p>
        </w:tc>
        <w:tc>
          <w:tcPr>
            <w:tcW w:w="1520" w:type="dxa"/>
            <w:vMerge/>
            <w:tcBorders>
              <w:left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桌、椅、柜是否有结构松动、整体摇晃或易倾倒</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single" w:sz="4" w:space="0" w:color="auto"/>
              <w:right w:val="single" w:sz="4" w:space="0" w:color="auto"/>
            </w:tcBorders>
            <w:vAlign w:val="center"/>
          </w:tcPr>
          <w:p w:rsidR="00552411" w:rsidRDefault="00851958">
            <w:pPr>
              <w:widowControl/>
              <w:jc w:val="center"/>
              <w:rPr>
                <w:rFonts w:ascii="宋体"/>
                <w:color w:val="000000"/>
                <w:kern w:val="0"/>
                <w:sz w:val="22"/>
              </w:rPr>
            </w:pPr>
            <w:r>
              <w:rPr>
                <w:rFonts w:ascii="宋体" w:hint="eastAsia"/>
                <w:color w:val="000000"/>
                <w:kern w:val="0"/>
                <w:sz w:val="22"/>
              </w:rPr>
              <w:t>30</w:t>
            </w:r>
          </w:p>
        </w:tc>
        <w:tc>
          <w:tcPr>
            <w:tcW w:w="1520" w:type="dxa"/>
            <w:vMerge/>
            <w:tcBorders>
              <w:left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桌、椅、柜损坏后未及时修复是否仍在使用</w:t>
            </w: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r w:rsidR="00552411">
        <w:trPr>
          <w:trHeight w:val="405"/>
        </w:trPr>
        <w:tc>
          <w:tcPr>
            <w:tcW w:w="0" w:type="auto"/>
            <w:tcBorders>
              <w:top w:val="nil"/>
              <w:left w:val="single" w:sz="4" w:space="0" w:color="auto"/>
              <w:bottom w:val="nil"/>
              <w:right w:val="single" w:sz="4" w:space="0" w:color="auto"/>
            </w:tcBorders>
            <w:vAlign w:val="center"/>
          </w:tcPr>
          <w:p w:rsidR="00552411" w:rsidRDefault="00851958">
            <w:pPr>
              <w:widowControl/>
              <w:jc w:val="center"/>
              <w:rPr>
                <w:rFonts w:ascii="宋体"/>
                <w:color w:val="000000"/>
                <w:kern w:val="0"/>
                <w:sz w:val="22"/>
              </w:rPr>
            </w:pPr>
            <w:r>
              <w:rPr>
                <w:rFonts w:ascii="宋体" w:hAnsi="宋体" w:cs="宋体" w:hint="eastAsia"/>
                <w:color w:val="000000"/>
                <w:kern w:val="0"/>
                <w:sz w:val="22"/>
                <w:szCs w:val="22"/>
              </w:rPr>
              <w:t>31</w:t>
            </w:r>
          </w:p>
        </w:tc>
        <w:tc>
          <w:tcPr>
            <w:tcW w:w="1520" w:type="dxa"/>
            <w:vMerge/>
            <w:tcBorders>
              <w:left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nil"/>
              <w:right w:val="single" w:sz="4" w:space="0" w:color="auto"/>
            </w:tcBorders>
            <w:vAlign w:val="center"/>
          </w:tcPr>
          <w:p w:rsidR="00552411" w:rsidRDefault="00851958">
            <w:pPr>
              <w:widowControl/>
              <w:jc w:val="left"/>
              <w:rPr>
                <w:rFonts w:ascii="宋体"/>
                <w:color w:val="000000"/>
                <w:kern w:val="0"/>
                <w:sz w:val="22"/>
              </w:rPr>
            </w:pPr>
            <w:r>
              <w:rPr>
                <w:rFonts w:ascii="宋体" w:hAnsi="宋体" w:cs="宋体" w:hint="eastAsia"/>
                <w:color w:val="000000"/>
                <w:kern w:val="0"/>
                <w:sz w:val="22"/>
                <w:szCs w:val="22"/>
              </w:rPr>
              <w:t>陈列柜、展示柜等设施是否牢固，不易倾倒</w:t>
            </w:r>
          </w:p>
        </w:tc>
        <w:tc>
          <w:tcPr>
            <w:tcW w:w="1094" w:type="dxa"/>
            <w:tcBorders>
              <w:top w:val="nil"/>
              <w:left w:val="nil"/>
              <w:bottom w:val="nil"/>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nil"/>
              <w:right w:val="single" w:sz="4" w:space="0" w:color="auto"/>
            </w:tcBorders>
            <w:vAlign w:val="center"/>
          </w:tcPr>
          <w:p w:rsidR="00552411" w:rsidRDefault="00552411">
            <w:pPr>
              <w:widowControl/>
              <w:jc w:val="left"/>
              <w:rPr>
                <w:rFonts w:ascii="宋体"/>
                <w:color w:val="000000"/>
                <w:kern w:val="0"/>
                <w:sz w:val="22"/>
              </w:rPr>
            </w:pPr>
          </w:p>
        </w:tc>
      </w:tr>
      <w:tr w:rsidR="00552411">
        <w:trPr>
          <w:trHeight w:val="74"/>
        </w:trPr>
        <w:tc>
          <w:tcPr>
            <w:tcW w:w="0" w:type="auto"/>
            <w:tcBorders>
              <w:top w:val="nil"/>
              <w:left w:val="single" w:sz="4" w:space="0" w:color="auto"/>
              <w:bottom w:val="single" w:sz="4" w:space="0" w:color="auto"/>
              <w:right w:val="single" w:sz="4" w:space="0" w:color="auto"/>
            </w:tcBorders>
            <w:vAlign w:val="center"/>
          </w:tcPr>
          <w:p w:rsidR="00552411" w:rsidRDefault="00552411">
            <w:pPr>
              <w:widowControl/>
              <w:rPr>
                <w:rFonts w:ascii="宋体" w:hAnsi="宋体" w:cs="宋体"/>
                <w:color w:val="000000"/>
                <w:kern w:val="0"/>
                <w:sz w:val="22"/>
                <w:szCs w:val="22"/>
              </w:rPr>
            </w:pPr>
          </w:p>
        </w:tc>
        <w:tc>
          <w:tcPr>
            <w:tcW w:w="1520" w:type="dxa"/>
            <w:tcBorders>
              <w:left w:val="single" w:sz="4" w:space="0" w:color="auto"/>
              <w:bottom w:val="single" w:sz="4" w:space="0" w:color="000000"/>
              <w:right w:val="single" w:sz="4" w:space="0" w:color="auto"/>
            </w:tcBorders>
            <w:vAlign w:val="center"/>
          </w:tcPr>
          <w:p w:rsidR="00552411" w:rsidRDefault="00552411">
            <w:pPr>
              <w:widowControl/>
              <w:jc w:val="left"/>
              <w:rPr>
                <w:rFonts w:ascii="宋体"/>
                <w:color w:val="000000"/>
                <w:kern w:val="0"/>
                <w:sz w:val="22"/>
              </w:rPr>
            </w:pPr>
          </w:p>
        </w:tc>
        <w:tc>
          <w:tcPr>
            <w:tcW w:w="4961" w:type="dxa"/>
            <w:tcBorders>
              <w:top w:val="nil"/>
              <w:left w:val="nil"/>
              <w:bottom w:val="single" w:sz="4" w:space="0" w:color="auto"/>
              <w:right w:val="single" w:sz="4" w:space="0" w:color="auto"/>
            </w:tcBorders>
            <w:vAlign w:val="center"/>
          </w:tcPr>
          <w:p w:rsidR="00552411" w:rsidRDefault="00552411">
            <w:pPr>
              <w:widowControl/>
              <w:jc w:val="left"/>
              <w:rPr>
                <w:rFonts w:ascii="宋体" w:hAnsi="宋体" w:cs="宋体"/>
                <w:color w:val="000000"/>
                <w:kern w:val="0"/>
                <w:sz w:val="22"/>
                <w:szCs w:val="22"/>
              </w:rPr>
            </w:pPr>
          </w:p>
        </w:tc>
        <w:tc>
          <w:tcPr>
            <w:tcW w:w="1094"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c>
          <w:tcPr>
            <w:tcW w:w="1032" w:type="dxa"/>
            <w:tcBorders>
              <w:top w:val="nil"/>
              <w:left w:val="nil"/>
              <w:bottom w:val="single" w:sz="4" w:space="0" w:color="auto"/>
              <w:right w:val="single" w:sz="4" w:space="0" w:color="auto"/>
            </w:tcBorders>
            <w:vAlign w:val="center"/>
          </w:tcPr>
          <w:p w:rsidR="00552411" w:rsidRDefault="00552411">
            <w:pPr>
              <w:widowControl/>
              <w:jc w:val="left"/>
              <w:rPr>
                <w:rFonts w:ascii="宋体"/>
                <w:color w:val="000000"/>
                <w:kern w:val="0"/>
                <w:sz w:val="22"/>
              </w:rPr>
            </w:pPr>
          </w:p>
        </w:tc>
      </w:tr>
    </w:tbl>
    <w:p w:rsidR="00552411" w:rsidRDefault="00552411">
      <w:pPr>
        <w:jc w:val="left"/>
        <w:rPr>
          <w:rFonts w:ascii="新宋体" w:eastAsia="新宋体" w:hAnsi="新宋体" w:cs="新宋体"/>
          <w:sz w:val="24"/>
          <w:szCs w:val="24"/>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p w:rsidR="00552411" w:rsidRDefault="00552411">
      <w:pPr>
        <w:rPr>
          <w:rFonts w:ascii="黑体" w:eastAsia="黑体" w:cs="黑体"/>
          <w:sz w:val="28"/>
          <w:szCs w:val="28"/>
        </w:rPr>
      </w:pPr>
    </w:p>
    <w:tbl>
      <w:tblPr>
        <w:tblpPr w:leftFromText="180" w:rightFromText="180" w:vertAnchor="text" w:horzAnchor="margin" w:tblpY="-148"/>
        <w:tblW w:w="9039" w:type="dxa"/>
        <w:tblLook w:val="04A0"/>
      </w:tblPr>
      <w:tblGrid>
        <w:gridCol w:w="1208"/>
        <w:gridCol w:w="967"/>
        <w:gridCol w:w="1103"/>
        <w:gridCol w:w="5761"/>
      </w:tblGrid>
      <w:tr w:rsidR="00552411">
        <w:trPr>
          <w:trHeight w:val="844"/>
        </w:trPr>
        <w:tc>
          <w:tcPr>
            <w:tcW w:w="9039" w:type="dxa"/>
            <w:gridSpan w:val="4"/>
            <w:tcBorders>
              <w:top w:val="nil"/>
              <w:left w:val="nil"/>
              <w:bottom w:val="nil"/>
              <w:right w:val="nil"/>
            </w:tcBorders>
            <w:shd w:val="clear" w:color="auto" w:fill="auto"/>
            <w:noWrap/>
            <w:vAlign w:val="center"/>
          </w:tcPr>
          <w:p w:rsidR="00552411" w:rsidRDefault="00851958">
            <w:pPr>
              <w:rPr>
                <w:rFonts w:ascii="黑体" w:eastAsia="黑体" w:cs="黑体"/>
                <w:sz w:val="28"/>
                <w:szCs w:val="28"/>
              </w:rPr>
            </w:pPr>
            <w:r>
              <w:rPr>
                <w:rFonts w:ascii="黑体" w:eastAsia="黑体" w:cs="黑体" w:hint="eastAsia"/>
                <w:sz w:val="28"/>
                <w:szCs w:val="28"/>
              </w:rPr>
              <w:lastRenderedPageBreak/>
              <w:t>附件</w:t>
            </w:r>
            <w:r>
              <w:rPr>
                <w:rFonts w:ascii="黑体" w:eastAsia="黑体" w:cs="黑体" w:hint="eastAsia"/>
                <w:sz w:val="28"/>
                <w:szCs w:val="28"/>
              </w:rPr>
              <w:t>2.</w:t>
            </w:r>
          </w:p>
          <w:p w:rsidR="00552411" w:rsidRDefault="00851958">
            <w:pPr>
              <w:widowControl/>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市、县（市、区）中小学教育装备安全复查情况表</w:t>
            </w:r>
          </w:p>
        </w:tc>
      </w:tr>
      <w:tr w:rsidR="00552411">
        <w:trPr>
          <w:trHeight w:val="515"/>
        </w:trPr>
        <w:tc>
          <w:tcPr>
            <w:tcW w:w="9039" w:type="dxa"/>
            <w:gridSpan w:val="4"/>
            <w:tcBorders>
              <w:top w:val="nil"/>
              <w:left w:val="nil"/>
              <w:bottom w:val="nil"/>
              <w:right w:val="nil"/>
            </w:tcBorders>
            <w:shd w:val="clear" w:color="auto" w:fill="auto"/>
            <w:noWrap/>
            <w:vAlign w:val="center"/>
          </w:tcPr>
          <w:p w:rsidR="00552411" w:rsidRDefault="00851958">
            <w:pPr>
              <w:widowControl/>
              <w:jc w:val="left"/>
              <w:rPr>
                <w:rFonts w:ascii="宋体" w:hAnsi="宋体" w:cs="宋体"/>
                <w:color w:val="000000"/>
                <w:kern w:val="0"/>
                <w:sz w:val="22"/>
                <w:szCs w:val="22"/>
              </w:rPr>
            </w:pPr>
            <w:r>
              <w:rPr>
                <w:rFonts w:ascii="宋体" w:hAnsi="宋体" w:cs="宋体" w:hint="eastAsia"/>
                <w:color w:val="000000"/>
                <w:kern w:val="0"/>
                <w:sz w:val="22"/>
                <w:szCs w:val="22"/>
              </w:rPr>
              <w:t>填报单位：盖章</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填报人及联系方式：</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复查日期：</w:t>
            </w:r>
            <w:r>
              <w:rPr>
                <w:rFonts w:ascii="宋体" w:hAnsi="宋体" w:cs="宋体" w:hint="eastAsia"/>
                <w:color w:val="000000"/>
                <w:kern w:val="0"/>
                <w:sz w:val="22"/>
                <w:szCs w:val="22"/>
              </w:rPr>
              <w:t xml:space="preserve">       </w:t>
            </w:r>
          </w:p>
        </w:tc>
      </w:tr>
      <w:tr w:rsidR="00552411">
        <w:trPr>
          <w:trHeight w:val="601"/>
        </w:trPr>
        <w:tc>
          <w:tcPr>
            <w:tcW w:w="9039" w:type="dxa"/>
            <w:gridSpan w:val="4"/>
            <w:tcBorders>
              <w:top w:val="nil"/>
              <w:left w:val="nil"/>
              <w:bottom w:val="single" w:sz="4" w:space="0" w:color="auto"/>
              <w:right w:val="nil"/>
            </w:tcBorders>
            <w:shd w:val="clear" w:color="auto" w:fill="auto"/>
            <w:noWrap/>
            <w:vAlign w:val="center"/>
          </w:tcPr>
          <w:p w:rsidR="00552411" w:rsidRDefault="00851958">
            <w:pPr>
              <w:widowControl/>
              <w:jc w:val="left"/>
              <w:rPr>
                <w:rFonts w:ascii="宋体" w:hAnsi="宋体" w:cs="宋体"/>
                <w:color w:val="000000"/>
                <w:kern w:val="0"/>
                <w:sz w:val="22"/>
                <w:szCs w:val="22"/>
              </w:rPr>
            </w:pPr>
            <w:r>
              <w:rPr>
                <w:rFonts w:ascii="宋体" w:hAnsi="宋体" w:cs="宋体" w:hint="eastAsia"/>
                <w:color w:val="000000"/>
                <w:kern w:val="0"/>
                <w:sz w:val="22"/>
                <w:szCs w:val="22"/>
              </w:rPr>
              <w:t>复查学校共所，其中小学（教学点）所；九年一贯制学校</w:t>
            </w: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所；初中所；高中所</w:t>
            </w:r>
          </w:p>
        </w:tc>
      </w:tr>
      <w:tr w:rsidR="00552411">
        <w:trPr>
          <w:trHeight w:val="629"/>
        </w:trPr>
        <w:tc>
          <w:tcPr>
            <w:tcW w:w="1208" w:type="dxa"/>
            <w:vMerge w:val="restart"/>
            <w:tcBorders>
              <w:top w:val="nil"/>
              <w:left w:val="single" w:sz="4" w:space="0" w:color="auto"/>
              <w:bottom w:val="single" w:sz="4" w:space="0" w:color="000000"/>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类</w:t>
            </w:r>
            <w:r>
              <w:rPr>
                <w:rFonts w:ascii="宋体" w:hAnsi="宋体" w:cs="宋体" w:hint="eastAsia"/>
                <w:bCs/>
                <w:color w:val="000000"/>
                <w:kern w:val="0"/>
                <w:sz w:val="24"/>
                <w:szCs w:val="24"/>
              </w:rPr>
              <w:t xml:space="preserve"> </w:t>
            </w:r>
            <w:r>
              <w:rPr>
                <w:rFonts w:ascii="宋体" w:hAnsi="宋体" w:cs="宋体" w:hint="eastAsia"/>
                <w:bCs/>
                <w:color w:val="000000"/>
                <w:kern w:val="0"/>
                <w:sz w:val="24"/>
                <w:szCs w:val="24"/>
              </w:rPr>
              <w:t>别</w:t>
            </w:r>
          </w:p>
        </w:tc>
        <w:tc>
          <w:tcPr>
            <w:tcW w:w="967" w:type="dxa"/>
            <w:vMerge w:val="restart"/>
            <w:tcBorders>
              <w:top w:val="nil"/>
              <w:left w:val="single" w:sz="4" w:space="0" w:color="auto"/>
              <w:bottom w:val="single" w:sz="4" w:space="0" w:color="000000"/>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排查安全隐患（处）</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已及时整改（处）</w:t>
            </w:r>
          </w:p>
        </w:tc>
        <w:tc>
          <w:tcPr>
            <w:tcW w:w="5761" w:type="dxa"/>
            <w:vMerge w:val="restart"/>
            <w:tcBorders>
              <w:top w:val="nil"/>
              <w:left w:val="single" w:sz="4" w:space="0" w:color="auto"/>
              <w:bottom w:val="single" w:sz="4" w:space="0" w:color="000000"/>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4"/>
                <w:szCs w:val="24"/>
              </w:rPr>
            </w:pPr>
            <w:r>
              <w:rPr>
                <w:rFonts w:ascii="宋体" w:hAnsi="宋体" w:cs="宋体" w:hint="eastAsia"/>
                <w:bCs/>
                <w:color w:val="000000"/>
                <w:kern w:val="0"/>
                <w:sz w:val="24"/>
                <w:szCs w:val="24"/>
              </w:rPr>
              <w:t>未及时整改（处）并说明具体原因和整改完成时间</w:t>
            </w:r>
          </w:p>
        </w:tc>
      </w:tr>
      <w:tr w:rsidR="00552411">
        <w:trPr>
          <w:trHeight w:val="758"/>
        </w:trPr>
        <w:tc>
          <w:tcPr>
            <w:tcW w:w="1208" w:type="dxa"/>
            <w:vMerge/>
            <w:tcBorders>
              <w:top w:val="nil"/>
              <w:left w:val="single" w:sz="4" w:space="0" w:color="auto"/>
              <w:bottom w:val="single" w:sz="4" w:space="0" w:color="000000"/>
              <w:right w:val="single" w:sz="4" w:space="0" w:color="auto"/>
            </w:tcBorders>
            <w:vAlign w:val="center"/>
          </w:tcPr>
          <w:p w:rsidR="00552411" w:rsidRDefault="00552411">
            <w:pPr>
              <w:widowControl/>
              <w:jc w:val="left"/>
              <w:rPr>
                <w:rFonts w:ascii="宋体" w:hAnsi="宋体" w:cs="宋体"/>
                <w:bCs/>
                <w:color w:val="000000"/>
                <w:kern w:val="0"/>
                <w:sz w:val="24"/>
                <w:szCs w:val="24"/>
              </w:rPr>
            </w:pPr>
          </w:p>
        </w:tc>
        <w:tc>
          <w:tcPr>
            <w:tcW w:w="967" w:type="dxa"/>
            <w:vMerge/>
            <w:tcBorders>
              <w:top w:val="nil"/>
              <w:left w:val="single" w:sz="4" w:space="0" w:color="auto"/>
              <w:bottom w:val="single" w:sz="4" w:space="0" w:color="000000"/>
              <w:right w:val="single" w:sz="4" w:space="0" w:color="auto"/>
            </w:tcBorders>
            <w:vAlign w:val="center"/>
          </w:tcPr>
          <w:p w:rsidR="00552411" w:rsidRDefault="00552411">
            <w:pPr>
              <w:widowControl/>
              <w:jc w:val="left"/>
              <w:rPr>
                <w:rFonts w:ascii="宋体" w:hAnsi="宋体" w:cs="宋体"/>
                <w:bCs/>
                <w:color w:val="000000"/>
                <w:kern w:val="0"/>
                <w:sz w:val="24"/>
                <w:szCs w:val="24"/>
              </w:rPr>
            </w:pPr>
          </w:p>
        </w:tc>
        <w:tc>
          <w:tcPr>
            <w:tcW w:w="1103" w:type="dxa"/>
            <w:vMerge/>
            <w:tcBorders>
              <w:top w:val="nil"/>
              <w:left w:val="single" w:sz="4" w:space="0" w:color="auto"/>
              <w:bottom w:val="single" w:sz="4" w:space="0" w:color="000000"/>
              <w:right w:val="single" w:sz="4" w:space="0" w:color="auto"/>
            </w:tcBorders>
            <w:vAlign w:val="center"/>
          </w:tcPr>
          <w:p w:rsidR="00552411" w:rsidRDefault="00552411">
            <w:pPr>
              <w:widowControl/>
              <w:jc w:val="left"/>
              <w:rPr>
                <w:rFonts w:ascii="宋体" w:hAnsi="宋体" w:cs="宋体"/>
                <w:bCs/>
                <w:color w:val="000000"/>
                <w:kern w:val="0"/>
                <w:sz w:val="24"/>
                <w:szCs w:val="24"/>
              </w:rPr>
            </w:pPr>
          </w:p>
        </w:tc>
        <w:tc>
          <w:tcPr>
            <w:tcW w:w="5761" w:type="dxa"/>
            <w:vMerge/>
            <w:tcBorders>
              <w:top w:val="nil"/>
              <w:left w:val="single" w:sz="4" w:space="0" w:color="auto"/>
              <w:bottom w:val="single" w:sz="4" w:space="0" w:color="000000"/>
              <w:right w:val="single" w:sz="4" w:space="0" w:color="auto"/>
            </w:tcBorders>
            <w:vAlign w:val="center"/>
          </w:tcPr>
          <w:p w:rsidR="00552411" w:rsidRDefault="00552411">
            <w:pPr>
              <w:widowControl/>
              <w:jc w:val="left"/>
              <w:rPr>
                <w:rFonts w:ascii="宋体" w:hAnsi="宋体" w:cs="宋体"/>
                <w:bCs/>
                <w:color w:val="000000"/>
                <w:kern w:val="0"/>
                <w:sz w:val="24"/>
                <w:szCs w:val="24"/>
              </w:rPr>
            </w:pPr>
          </w:p>
        </w:tc>
      </w:tr>
      <w:tr w:rsidR="00552411">
        <w:trPr>
          <w:trHeight w:val="1184"/>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体育设备</w:t>
            </w:r>
          </w:p>
          <w:p w:rsidR="00552411" w:rsidRDefault="00851958">
            <w:pPr>
              <w:widowControl/>
              <w:jc w:val="center"/>
              <w:rPr>
                <w:rFonts w:ascii="宋体" w:hAnsi="宋体" w:cs="宋体"/>
                <w:bCs/>
                <w:color w:val="000000"/>
                <w:kern w:val="0"/>
                <w:sz w:val="22"/>
                <w:szCs w:val="22"/>
              </w:rPr>
            </w:pPr>
            <w:r>
              <w:rPr>
                <w:rFonts w:ascii="宋体" w:hAnsi="宋体" w:cs="宋体" w:hint="eastAsia"/>
                <w:color w:val="000000"/>
                <w:kern w:val="0"/>
                <w:sz w:val="22"/>
                <w:szCs w:val="22"/>
              </w:rPr>
              <w:t>设施</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2411">
        <w:trPr>
          <w:trHeight w:val="1184"/>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2"/>
                <w:szCs w:val="22"/>
              </w:rPr>
            </w:pPr>
            <w:r>
              <w:rPr>
                <w:rFonts w:ascii="宋体" w:hint="eastAsia"/>
                <w:color w:val="000000"/>
                <w:kern w:val="0"/>
                <w:sz w:val="22"/>
              </w:rPr>
              <w:t>多媒体教室、各功能教室</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2411">
        <w:trPr>
          <w:trHeight w:val="1184"/>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2"/>
                <w:szCs w:val="22"/>
              </w:rPr>
            </w:pPr>
            <w:r>
              <w:rPr>
                <w:rFonts w:ascii="宋体" w:hAnsi="宋体" w:cs="宋体" w:hint="eastAsia"/>
                <w:color w:val="000000"/>
                <w:kern w:val="0"/>
                <w:sz w:val="22"/>
                <w:szCs w:val="22"/>
              </w:rPr>
              <w:t>化学实验危险化学药品</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2411">
        <w:trPr>
          <w:trHeight w:val="1184"/>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2"/>
                <w:szCs w:val="22"/>
              </w:rPr>
            </w:pPr>
            <w:r>
              <w:rPr>
                <w:rFonts w:ascii="宋体" w:hAnsi="宋体" w:cs="宋体" w:hint="eastAsia"/>
                <w:color w:val="000000"/>
                <w:kern w:val="0"/>
                <w:sz w:val="22"/>
                <w:szCs w:val="22"/>
              </w:rPr>
              <w:t>各类实验室、计算机教室</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2411">
        <w:trPr>
          <w:trHeight w:val="1184"/>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2"/>
                <w:szCs w:val="22"/>
              </w:rPr>
            </w:pPr>
            <w:r>
              <w:rPr>
                <w:rFonts w:ascii="宋体" w:hAnsi="宋体" w:cs="宋体" w:hint="eastAsia"/>
                <w:color w:val="000000"/>
                <w:kern w:val="0"/>
                <w:sz w:val="22"/>
                <w:szCs w:val="22"/>
              </w:rPr>
              <w:t>图书馆（室）</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2411">
        <w:trPr>
          <w:trHeight w:val="1245"/>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2"/>
                <w:szCs w:val="22"/>
              </w:rPr>
            </w:pPr>
            <w:r>
              <w:rPr>
                <w:rFonts w:ascii="宋体" w:hAnsi="宋体" w:cs="宋体" w:hint="eastAsia"/>
                <w:bCs/>
                <w:color w:val="000000"/>
                <w:kern w:val="0"/>
                <w:sz w:val="22"/>
                <w:szCs w:val="22"/>
              </w:rPr>
              <w:t>其</w:t>
            </w:r>
            <w:r>
              <w:rPr>
                <w:rFonts w:ascii="宋体" w:hAnsi="宋体" w:cs="宋体" w:hint="eastAsia"/>
                <w:bCs/>
                <w:color w:val="000000"/>
                <w:kern w:val="0"/>
                <w:sz w:val="22"/>
                <w:szCs w:val="22"/>
              </w:rPr>
              <w:t xml:space="preserve"> </w:t>
            </w:r>
            <w:r>
              <w:rPr>
                <w:rFonts w:ascii="宋体" w:hAnsi="宋体" w:cs="宋体" w:hint="eastAsia"/>
                <w:bCs/>
                <w:color w:val="000000"/>
                <w:kern w:val="0"/>
                <w:sz w:val="22"/>
                <w:szCs w:val="22"/>
              </w:rPr>
              <w:t>他</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2411">
        <w:trPr>
          <w:trHeight w:val="1030"/>
        </w:trPr>
        <w:tc>
          <w:tcPr>
            <w:tcW w:w="1208" w:type="dxa"/>
            <w:tcBorders>
              <w:top w:val="nil"/>
              <w:left w:val="single" w:sz="4" w:space="0" w:color="auto"/>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bCs/>
                <w:color w:val="000000"/>
                <w:kern w:val="0"/>
                <w:sz w:val="22"/>
                <w:szCs w:val="22"/>
              </w:rPr>
            </w:pPr>
            <w:r>
              <w:rPr>
                <w:rFonts w:ascii="宋体" w:hAnsi="宋体" w:cs="宋体" w:hint="eastAsia"/>
                <w:bCs/>
                <w:color w:val="000000"/>
                <w:kern w:val="0"/>
                <w:sz w:val="22"/>
                <w:szCs w:val="22"/>
              </w:rPr>
              <w:t>合</w:t>
            </w:r>
            <w:r>
              <w:rPr>
                <w:rFonts w:ascii="宋体" w:hAnsi="宋体" w:cs="宋体" w:hint="eastAsia"/>
                <w:bCs/>
                <w:color w:val="000000"/>
                <w:kern w:val="0"/>
                <w:sz w:val="22"/>
                <w:szCs w:val="22"/>
              </w:rPr>
              <w:t xml:space="preserve"> </w:t>
            </w:r>
            <w:r>
              <w:rPr>
                <w:rFonts w:ascii="宋体" w:hAnsi="宋体" w:cs="宋体" w:hint="eastAsia"/>
                <w:bCs/>
                <w:color w:val="000000"/>
                <w:kern w:val="0"/>
                <w:sz w:val="22"/>
                <w:szCs w:val="22"/>
              </w:rPr>
              <w:t>计</w:t>
            </w:r>
          </w:p>
        </w:tc>
        <w:tc>
          <w:tcPr>
            <w:tcW w:w="967"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103"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5761" w:type="dxa"/>
            <w:tcBorders>
              <w:top w:val="nil"/>
              <w:left w:val="nil"/>
              <w:bottom w:val="single" w:sz="4" w:space="0" w:color="auto"/>
              <w:right w:val="single" w:sz="4" w:space="0" w:color="auto"/>
            </w:tcBorders>
            <w:shd w:val="clear" w:color="auto" w:fill="auto"/>
            <w:vAlign w:val="center"/>
          </w:tcPr>
          <w:p w:rsidR="00552411" w:rsidRDefault="00851958">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552411" w:rsidRDefault="00552411">
      <w:pPr>
        <w:rPr>
          <w:rFonts w:ascii="黑体" w:eastAsia="黑体"/>
          <w:sz w:val="28"/>
          <w:szCs w:val="28"/>
        </w:rPr>
      </w:pPr>
    </w:p>
    <w:sectPr w:rsidR="00552411" w:rsidSect="00552411">
      <w:footerReference w:type="default" r:id="rId8"/>
      <w:pgSz w:w="11906" w:h="16838"/>
      <w:pgMar w:top="1985" w:right="1588" w:bottom="1871"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58" w:rsidRDefault="00851958" w:rsidP="00552411">
      <w:r>
        <w:separator/>
      </w:r>
    </w:p>
  </w:endnote>
  <w:endnote w:type="continuationSeparator" w:id="1">
    <w:p w:rsidR="00851958" w:rsidRDefault="00851958" w:rsidP="00552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11" w:rsidRDefault="00552411">
    <w:pPr>
      <w:pStyle w:val="a4"/>
      <w:ind w:right="360"/>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552411" w:rsidRDefault="00552411">
                <w:pPr>
                  <w:snapToGrid w:val="0"/>
                  <w:rPr>
                    <w:sz w:val="18"/>
                    <w:szCs w:val="18"/>
                  </w:rPr>
                </w:pPr>
                <w:r w:rsidRPr="00552411">
                  <w:fldChar w:fldCharType="begin"/>
                </w:r>
                <w:r w:rsidR="00851958">
                  <w:instrText xml:space="preserve"> PAGE  \* MERGEFORMAT </w:instrText>
                </w:r>
                <w:r w:rsidRPr="00552411">
                  <w:fldChar w:fldCharType="separate"/>
                </w:r>
                <w:r w:rsidR="007B0B83" w:rsidRPr="007B0B83">
                  <w:rPr>
                    <w:noProof/>
                    <w:sz w:val="18"/>
                    <w:szCs w:val="18"/>
                  </w:rPr>
                  <w:t>2</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58" w:rsidRDefault="00851958" w:rsidP="00552411">
      <w:r>
        <w:separator/>
      </w:r>
    </w:p>
  </w:footnote>
  <w:footnote w:type="continuationSeparator" w:id="1">
    <w:p w:rsidR="00851958" w:rsidRDefault="00851958" w:rsidP="005524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2E01CE"/>
    <w:rsid w:val="000019E3"/>
    <w:rsid w:val="000049F3"/>
    <w:rsid w:val="00014273"/>
    <w:rsid w:val="00015B09"/>
    <w:rsid w:val="00024E40"/>
    <w:rsid w:val="00051B45"/>
    <w:rsid w:val="000603A3"/>
    <w:rsid w:val="00060FF7"/>
    <w:rsid w:val="00061D85"/>
    <w:rsid w:val="0006754E"/>
    <w:rsid w:val="00070E39"/>
    <w:rsid w:val="0008782B"/>
    <w:rsid w:val="0009040E"/>
    <w:rsid w:val="00094799"/>
    <w:rsid w:val="00096CFE"/>
    <w:rsid w:val="000C1785"/>
    <w:rsid w:val="000D5BE7"/>
    <w:rsid w:val="000E05EB"/>
    <w:rsid w:val="000F0F23"/>
    <w:rsid w:val="00117CE2"/>
    <w:rsid w:val="00132CC3"/>
    <w:rsid w:val="001352E4"/>
    <w:rsid w:val="00143979"/>
    <w:rsid w:val="00145F8A"/>
    <w:rsid w:val="0015366E"/>
    <w:rsid w:val="00155048"/>
    <w:rsid w:val="00155EE3"/>
    <w:rsid w:val="00156F96"/>
    <w:rsid w:val="00160AE6"/>
    <w:rsid w:val="00164353"/>
    <w:rsid w:val="0017300C"/>
    <w:rsid w:val="001768CB"/>
    <w:rsid w:val="001A7D04"/>
    <w:rsid w:val="001C259D"/>
    <w:rsid w:val="001C335B"/>
    <w:rsid w:val="001C3FB5"/>
    <w:rsid w:val="001C67AA"/>
    <w:rsid w:val="001D02B8"/>
    <w:rsid w:val="001D7880"/>
    <w:rsid w:val="001D7E13"/>
    <w:rsid w:val="001F0109"/>
    <w:rsid w:val="00202645"/>
    <w:rsid w:val="00221414"/>
    <w:rsid w:val="00221B0F"/>
    <w:rsid w:val="00234350"/>
    <w:rsid w:val="00234A7A"/>
    <w:rsid w:val="00236890"/>
    <w:rsid w:val="00242F04"/>
    <w:rsid w:val="00245B52"/>
    <w:rsid w:val="00247EF2"/>
    <w:rsid w:val="00262BC1"/>
    <w:rsid w:val="0026747E"/>
    <w:rsid w:val="00271148"/>
    <w:rsid w:val="00282178"/>
    <w:rsid w:val="00297F2F"/>
    <w:rsid w:val="002B5786"/>
    <w:rsid w:val="002D4329"/>
    <w:rsid w:val="002E01CE"/>
    <w:rsid w:val="002E0526"/>
    <w:rsid w:val="002E74A8"/>
    <w:rsid w:val="002F5C9F"/>
    <w:rsid w:val="002F6030"/>
    <w:rsid w:val="00320BE4"/>
    <w:rsid w:val="003212B6"/>
    <w:rsid w:val="003237C7"/>
    <w:rsid w:val="00330589"/>
    <w:rsid w:val="003406D1"/>
    <w:rsid w:val="00342DE5"/>
    <w:rsid w:val="00351523"/>
    <w:rsid w:val="003624AD"/>
    <w:rsid w:val="00367AB8"/>
    <w:rsid w:val="00374B76"/>
    <w:rsid w:val="003827EB"/>
    <w:rsid w:val="00384BAD"/>
    <w:rsid w:val="003A02E9"/>
    <w:rsid w:val="003A1229"/>
    <w:rsid w:val="003A743B"/>
    <w:rsid w:val="003B6F7E"/>
    <w:rsid w:val="003D1E93"/>
    <w:rsid w:val="003D2D43"/>
    <w:rsid w:val="003D4275"/>
    <w:rsid w:val="003E1814"/>
    <w:rsid w:val="003F7790"/>
    <w:rsid w:val="004109A3"/>
    <w:rsid w:val="00440ACB"/>
    <w:rsid w:val="00485530"/>
    <w:rsid w:val="00490E49"/>
    <w:rsid w:val="00493144"/>
    <w:rsid w:val="004961E3"/>
    <w:rsid w:val="0049788B"/>
    <w:rsid w:val="004A2EBD"/>
    <w:rsid w:val="004A3A6C"/>
    <w:rsid w:val="004A788C"/>
    <w:rsid w:val="004B5C88"/>
    <w:rsid w:val="004B7601"/>
    <w:rsid w:val="004C1348"/>
    <w:rsid w:val="004D5EFC"/>
    <w:rsid w:val="004E1F19"/>
    <w:rsid w:val="004E3B39"/>
    <w:rsid w:val="004E7A4E"/>
    <w:rsid w:val="004F106D"/>
    <w:rsid w:val="00503AD0"/>
    <w:rsid w:val="0052130E"/>
    <w:rsid w:val="00521C8C"/>
    <w:rsid w:val="0054535C"/>
    <w:rsid w:val="00545AE1"/>
    <w:rsid w:val="00552411"/>
    <w:rsid w:val="00555E94"/>
    <w:rsid w:val="005654EC"/>
    <w:rsid w:val="00567E43"/>
    <w:rsid w:val="005906FF"/>
    <w:rsid w:val="005A4815"/>
    <w:rsid w:val="005A64D8"/>
    <w:rsid w:val="005A779B"/>
    <w:rsid w:val="005B275B"/>
    <w:rsid w:val="005B45A1"/>
    <w:rsid w:val="005C3B38"/>
    <w:rsid w:val="005C67A9"/>
    <w:rsid w:val="005D16C9"/>
    <w:rsid w:val="005D285E"/>
    <w:rsid w:val="005D48A3"/>
    <w:rsid w:val="005E3A24"/>
    <w:rsid w:val="005F5C36"/>
    <w:rsid w:val="00602B94"/>
    <w:rsid w:val="006035AA"/>
    <w:rsid w:val="00616064"/>
    <w:rsid w:val="00620923"/>
    <w:rsid w:val="00626CD8"/>
    <w:rsid w:val="0065323F"/>
    <w:rsid w:val="0066303F"/>
    <w:rsid w:val="0067433F"/>
    <w:rsid w:val="006968F3"/>
    <w:rsid w:val="006A530F"/>
    <w:rsid w:val="006C08AE"/>
    <w:rsid w:val="006C22D3"/>
    <w:rsid w:val="006C3AB9"/>
    <w:rsid w:val="006C6ED9"/>
    <w:rsid w:val="00700603"/>
    <w:rsid w:val="00703417"/>
    <w:rsid w:val="00704E6C"/>
    <w:rsid w:val="0070593F"/>
    <w:rsid w:val="00715FB5"/>
    <w:rsid w:val="007164AD"/>
    <w:rsid w:val="007173BA"/>
    <w:rsid w:val="00720A20"/>
    <w:rsid w:val="00727448"/>
    <w:rsid w:val="0073661A"/>
    <w:rsid w:val="007518D9"/>
    <w:rsid w:val="007738A2"/>
    <w:rsid w:val="00777FC3"/>
    <w:rsid w:val="00796D7C"/>
    <w:rsid w:val="007A0552"/>
    <w:rsid w:val="007A1FBE"/>
    <w:rsid w:val="007A6740"/>
    <w:rsid w:val="007B0B83"/>
    <w:rsid w:val="007B47B6"/>
    <w:rsid w:val="007C3848"/>
    <w:rsid w:val="007C610C"/>
    <w:rsid w:val="007C6449"/>
    <w:rsid w:val="007C6836"/>
    <w:rsid w:val="007F09A6"/>
    <w:rsid w:val="00810397"/>
    <w:rsid w:val="00812E22"/>
    <w:rsid w:val="0081343F"/>
    <w:rsid w:val="00817698"/>
    <w:rsid w:val="00826512"/>
    <w:rsid w:val="008322A4"/>
    <w:rsid w:val="008351C9"/>
    <w:rsid w:val="00851958"/>
    <w:rsid w:val="00853317"/>
    <w:rsid w:val="00855189"/>
    <w:rsid w:val="00862C8F"/>
    <w:rsid w:val="0086413D"/>
    <w:rsid w:val="00872481"/>
    <w:rsid w:val="0087435C"/>
    <w:rsid w:val="00877D45"/>
    <w:rsid w:val="008803C9"/>
    <w:rsid w:val="00882D78"/>
    <w:rsid w:val="0088613D"/>
    <w:rsid w:val="0089023E"/>
    <w:rsid w:val="008A6D03"/>
    <w:rsid w:val="008B0665"/>
    <w:rsid w:val="008B20D5"/>
    <w:rsid w:val="008B4D0E"/>
    <w:rsid w:val="008B5A07"/>
    <w:rsid w:val="008C1E41"/>
    <w:rsid w:val="008C2595"/>
    <w:rsid w:val="008C4723"/>
    <w:rsid w:val="008C72AF"/>
    <w:rsid w:val="008D4314"/>
    <w:rsid w:val="008D43DE"/>
    <w:rsid w:val="008F5B26"/>
    <w:rsid w:val="008F668F"/>
    <w:rsid w:val="009058AD"/>
    <w:rsid w:val="009250E5"/>
    <w:rsid w:val="0092690F"/>
    <w:rsid w:val="00930762"/>
    <w:rsid w:val="00940BF3"/>
    <w:rsid w:val="00962B02"/>
    <w:rsid w:val="009658C8"/>
    <w:rsid w:val="0096665A"/>
    <w:rsid w:val="00974501"/>
    <w:rsid w:val="0097550D"/>
    <w:rsid w:val="00977D17"/>
    <w:rsid w:val="009A2F57"/>
    <w:rsid w:val="009A6CA4"/>
    <w:rsid w:val="009B3A62"/>
    <w:rsid w:val="009B5DD3"/>
    <w:rsid w:val="009B7D99"/>
    <w:rsid w:val="009C5C1C"/>
    <w:rsid w:val="009D2646"/>
    <w:rsid w:val="009F0142"/>
    <w:rsid w:val="009F29A9"/>
    <w:rsid w:val="009F5A42"/>
    <w:rsid w:val="009F7987"/>
    <w:rsid w:val="00A178AE"/>
    <w:rsid w:val="00A22B8D"/>
    <w:rsid w:val="00A23C17"/>
    <w:rsid w:val="00A26BC2"/>
    <w:rsid w:val="00A30A72"/>
    <w:rsid w:val="00A36D22"/>
    <w:rsid w:val="00A3748B"/>
    <w:rsid w:val="00A45469"/>
    <w:rsid w:val="00A5515F"/>
    <w:rsid w:val="00A574C6"/>
    <w:rsid w:val="00A578FB"/>
    <w:rsid w:val="00A57F75"/>
    <w:rsid w:val="00A665FA"/>
    <w:rsid w:val="00A70AD4"/>
    <w:rsid w:val="00A70C08"/>
    <w:rsid w:val="00A85CC8"/>
    <w:rsid w:val="00A954C5"/>
    <w:rsid w:val="00AA040F"/>
    <w:rsid w:val="00AA59D7"/>
    <w:rsid w:val="00AA7801"/>
    <w:rsid w:val="00AB1E81"/>
    <w:rsid w:val="00AB5975"/>
    <w:rsid w:val="00AB7C80"/>
    <w:rsid w:val="00AC2FE5"/>
    <w:rsid w:val="00AD3666"/>
    <w:rsid w:val="00AE31A0"/>
    <w:rsid w:val="00AE7BE0"/>
    <w:rsid w:val="00B1761E"/>
    <w:rsid w:val="00B17CFF"/>
    <w:rsid w:val="00B21A85"/>
    <w:rsid w:val="00B24048"/>
    <w:rsid w:val="00B3168F"/>
    <w:rsid w:val="00B33611"/>
    <w:rsid w:val="00B342D4"/>
    <w:rsid w:val="00B37A5B"/>
    <w:rsid w:val="00B428F4"/>
    <w:rsid w:val="00B506E7"/>
    <w:rsid w:val="00B55F77"/>
    <w:rsid w:val="00B6184C"/>
    <w:rsid w:val="00B66B65"/>
    <w:rsid w:val="00B67048"/>
    <w:rsid w:val="00B705BE"/>
    <w:rsid w:val="00B71329"/>
    <w:rsid w:val="00B737C8"/>
    <w:rsid w:val="00B77A25"/>
    <w:rsid w:val="00B86821"/>
    <w:rsid w:val="00B9168B"/>
    <w:rsid w:val="00B91F47"/>
    <w:rsid w:val="00BC0085"/>
    <w:rsid w:val="00BC36B1"/>
    <w:rsid w:val="00C10508"/>
    <w:rsid w:val="00C1184A"/>
    <w:rsid w:val="00C275AA"/>
    <w:rsid w:val="00C468D0"/>
    <w:rsid w:val="00C5026B"/>
    <w:rsid w:val="00C52914"/>
    <w:rsid w:val="00C6338C"/>
    <w:rsid w:val="00C66E21"/>
    <w:rsid w:val="00C700F5"/>
    <w:rsid w:val="00C81952"/>
    <w:rsid w:val="00C82CA4"/>
    <w:rsid w:val="00C86515"/>
    <w:rsid w:val="00C916A4"/>
    <w:rsid w:val="00C95DFA"/>
    <w:rsid w:val="00CD17E4"/>
    <w:rsid w:val="00CD3DA3"/>
    <w:rsid w:val="00CD63D5"/>
    <w:rsid w:val="00CD68BC"/>
    <w:rsid w:val="00CD68E7"/>
    <w:rsid w:val="00CE3713"/>
    <w:rsid w:val="00D0730D"/>
    <w:rsid w:val="00D16C3F"/>
    <w:rsid w:val="00D26E33"/>
    <w:rsid w:val="00D34CB5"/>
    <w:rsid w:val="00D37AD1"/>
    <w:rsid w:val="00D40964"/>
    <w:rsid w:val="00D44194"/>
    <w:rsid w:val="00D47805"/>
    <w:rsid w:val="00D53BDD"/>
    <w:rsid w:val="00D5575E"/>
    <w:rsid w:val="00D6211C"/>
    <w:rsid w:val="00D657B5"/>
    <w:rsid w:val="00D66A64"/>
    <w:rsid w:val="00D70594"/>
    <w:rsid w:val="00D76D9E"/>
    <w:rsid w:val="00DB2D3F"/>
    <w:rsid w:val="00DB61DA"/>
    <w:rsid w:val="00DC0767"/>
    <w:rsid w:val="00DC2002"/>
    <w:rsid w:val="00DC5C6D"/>
    <w:rsid w:val="00DD3135"/>
    <w:rsid w:val="00DD3FAD"/>
    <w:rsid w:val="00E022B7"/>
    <w:rsid w:val="00E061E7"/>
    <w:rsid w:val="00E2351C"/>
    <w:rsid w:val="00E26F48"/>
    <w:rsid w:val="00E31978"/>
    <w:rsid w:val="00E33B16"/>
    <w:rsid w:val="00E34AAF"/>
    <w:rsid w:val="00E34E22"/>
    <w:rsid w:val="00E42BBF"/>
    <w:rsid w:val="00E44869"/>
    <w:rsid w:val="00E512C1"/>
    <w:rsid w:val="00E67D46"/>
    <w:rsid w:val="00E71BEA"/>
    <w:rsid w:val="00E828AD"/>
    <w:rsid w:val="00E90361"/>
    <w:rsid w:val="00E92F86"/>
    <w:rsid w:val="00EA1AF5"/>
    <w:rsid w:val="00ED3938"/>
    <w:rsid w:val="00ED7DE8"/>
    <w:rsid w:val="00EE45BA"/>
    <w:rsid w:val="00EE625F"/>
    <w:rsid w:val="00EF1D1D"/>
    <w:rsid w:val="00F15F24"/>
    <w:rsid w:val="00F17312"/>
    <w:rsid w:val="00F30083"/>
    <w:rsid w:val="00F310FF"/>
    <w:rsid w:val="00F33CC1"/>
    <w:rsid w:val="00F440A4"/>
    <w:rsid w:val="00F477E1"/>
    <w:rsid w:val="00F636B1"/>
    <w:rsid w:val="00F63E78"/>
    <w:rsid w:val="00F650DD"/>
    <w:rsid w:val="00F726E6"/>
    <w:rsid w:val="00F74B63"/>
    <w:rsid w:val="00F76274"/>
    <w:rsid w:val="00F85EB1"/>
    <w:rsid w:val="00F93D62"/>
    <w:rsid w:val="00FB7D87"/>
    <w:rsid w:val="00FC2C55"/>
    <w:rsid w:val="00FC5B4D"/>
    <w:rsid w:val="00FE0FC7"/>
    <w:rsid w:val="00FE17C1"/>
    <w:rsid w:val="178D0C38"/>
    <w:rsid w:val="1F584BEE"/>
    <w:rsid w:val="220C19C9"/>
    <w:rsid w:val="28F362C1"/>
    <w:rsid w:val="29D9102F"/>
    <w:rsid w:val="3089398B"/>
    <w:rsid w:val="33936E06"/>
    <w:rsid w:val="39874538"/>
    <w:rsid w:val="42B929C8"/>
    <w:rsid w:val="485A4F44"/>
    <w:rsid w:val="4BD803CC"/>
    <w:rsid w:val="594A0D14"/>
    <w:rsid w:val="5C5A5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semiHidden="0" w:unhideWhenUsed="0" w:qFormat="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1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52411"/>
    <w:rPr>
      <w:sz w:val="18"/>
      <w:szCs w:val="18"/>
    </w:rPr>
  </w:style>
  <w:style w:type="paragraph" w:styleId="a4">
    <w:name w:val="footer"/>
    <w:basedOn w:val="a"/>
    <w:link w:val="Char0"/>
    <w:uiPriority w:val="99"/>
    <w:qFormat/>
    <w:rsid w:val="00552411"/>
    <w:pPr>
      <w:tabs>
        <w:tab w:val="center" w:pos="4153"/>
        <w:tab w:val="right" w:pos="8306"/>
      </w:tabs>
      <w:snapToGrid w:val="0"/>
      <w:jc w:val="left"/>
    </w:pPr>
    <w:rPr>
      <w:sz w:val="18"/>
      <w:szCs w:val="18"/>
    </w:rPr>
  </w:style>
  <w:style w:type="paragraph" w:styleId="a5">
    <w:name w:val="header"/>
    <w:basedOn w:val="a"/>
    <w:link w:val="Char1"/>
    <w:uiPriority w:val="99"/>
    <w:qFormat/>
    <w:rsid w:val="0055241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552411"/>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rsid w:val="00552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qFormat/>
    <w:locked/>
    <w:rsid w:val="00552411"/>
  </w:style>
  <w:style w:type="character" w:styleId="a9">
    <w:name w:val="FollowedHyperlink"/>
    <w:basedOn w:val="a0"/>
    <w:uiPriority w:val="99"/>
    <w:qFormat/>
    <w:rsid w:val="00552411"/>
    <w:rPr>
      <w:color w:val="000000"/>
      <w:u w:val="none"/>
    </w:rPr>
  </w:style>
  <w:style w:type="character" w:styleId="aa">
    <w:name w:val="Hyperlink"/>
    <w:basedOn w:val="a0"/>
    <w:uiPriority w:val="99"/>
    <w:qFormat/>
    <w:rsid w:val="00552411"/>
    <w:rPr>
      <w:color w:val="000000"/>
      <w:u w:val="none"/>
    </w:rPr>
  </w:style>
  <w:style w:type="character" w:customStyle="1" w:styleId="Char">
    <w:name w:val="批注框文本 Char"/>
    <w:basedOn w:val="a0"/>
    <w:link w:val="a3"/>
    <w:uiPriority w:val="99"/>
    <w:semiHidden/>
    <w:qFormat/>
    <w:locked/>
    <w:rsid w:val="00552411"/>
    <w:rPr>
      <w:sz w:val="2"/>
      <w:szCs w:val="2"/>
    </w:rPr>
  </w:style>
  <w:style w:type="character" w:customStyle="1" w:styleId="Char0">
    <w:name w:val="页脚 Char"/>
    <w:basedOn w:val="a0"/>
    <w:link w:val="a4"/>
    <w:uiPriority w:val="99"/>
    <w:qFormat/>
    <w:locked/>
    <w:rsid w:val="00552411"/>
    <w:rPr>
      <w:kern w:val="2"/>
      <w:sz w:val="18"/>
      <w:szCs w:val="18"/>
    </w:rPr>
  </w:style>
  <w:style w:type="character" w:customStyle="1" w:styleId="Char1">
    <w:name w:val="页眉 Char"/>
    <w:basedOn w:val="a0"/>
    <w:link w:val="a5"/>
    <w:uiPriority w:val="99"/>
    <w:qFormat/>
    <w:locked/>
    <w:rsid w:val="00552411"/>
    <w:rPr>
      <w:kern w:val="2"/>
      <w:sz w:val="18"/>
      <w:szCs w:val="18"/>
    </w:rPr>
  </w:style>
  <w:style w:type="paragraph" w:customStyle="1" w:styleId="1">
    <w:name w:val="列出段落1"/>
    <w:basedOn w:val="a"/>
    <w:uiPriority w:val="99"/>
    <w:qFormat/>
    <w:rsid w:val="0055241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FD0AE6AD-8AAA-48FE-AABC-DC04DC1F0BC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437</Words>
  <Characters>2496</Characters>
  <Application>Microsoft Office Word</Application>
  <DocSecurity>0</DocSecurity>
  <Lines>20</Lines>
  <Paragraphs>5</Paragraphs>
  <ScaleCrop>false</ScaleCrop>
  <Company>Lenovo (Beijing) Limited</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赣教装字[2013] 号</dc:title>
  <dc:creator>Lenovo User</dc:creator>
  <cp:lastModifiedBy>lenovo</cp:lastModifiedBy>
  <cp:revision>60</cp:revision>
  <cp:lastPrinted>2021-08-10T07:54:00Z</cp:lastPrinted>
  <dcterms:created xsi:type="dcterms:W3CDTF">2019-08-30T03:20:00Z</dcterms:created>
  <dcterms:modified xsi:type="dcterms:W3CDTF">2021-08-11T00:23:00Z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4CB0256C314349B0ABE1FBEEB95EAAB5</vt:lpwstr>
  </property>
</Properties>
</file>